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D5" w:rsidRDefault="00554FD5" w:rsidP="00554F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4D07A7" wp14:editId="652B7DB6">
                <wp:simplePos x="0" y="0"/>
                <wp:positionH relativeFrom="column">
                  <wp:posOffset>-463138</wp:posOffset>
                </wp:positionH>
                <wp:positionV relativeFrom="paragraph">
                  <wp:posOffset>-332508</wp:posOffset>
                </wp:positionV>
                <wp:extent cx="6768465" cy="8015844"/>
                <wp:effectExtent l="0" t="0" r="13335" b="2349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8465" cy="8015844"/>
                          <a:chOff x="0" y="0"/>
                          <a:chExt cx="6768935" cy="8146547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013" y="5498523"/>
                            <a:ext cx="5667375" cy="8191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  <a:alpha val="3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31750"/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6350"/>
                            <a:bevelB w="6350"/>
                          </a:sp3d>
                        </wps:spPr>
                        <wps:txbx>
                          <w:txbxContent>
                            <w:p w:rsidR="00554FD5" w:rsidRPr="00D72C29" w:rsidRDefault="00554FD5" w:rsidP="00554FD5">
                              <w:pPr>
                                <w:jc w:val="both"/>
                                <w:rPr>
                                  <w:rFonts w:asciiTheme="minorHAnsi" w:hAnsiTheme="minorHAnsi" w:cs="Arial"/>
                                  <w:b/>
                                  <w:color w:val="1F497D" w:themeColor="text2"/>
                                  <w:u w:val="single"/>
                                </w:rPr>
                              </w:pPr>
                              <w:r w:rsidRPr="00D72C29">
                                <w:rPr>
                                  <w:rFonts w:asciiTheme="minorHAnsi" w:hAnsiTheme="minorHAnsi" w:cs="Arial"/>
                                  <w:b/>
                                  <w:color w:val="1F497D" w:themeColor="text2"/>
                                  <w:u w:val="single"/>
                                </w:rPr>
                                <w:t xml:space="preserve">Patient profile: </w:t>
                              </w:r>
                            </w:p>
                            <w:p w:rsidR="00554FD5" w:rsidRDefault="00554FD5" w:rsidP="00554FD5">
                              <w:pPr>
                                <w:rPr>
                                  <w:rFonts w:asciiTheme="minorHAnsi" w:hAnsiTheme="minorHAnsi" w:cs="Arial"/>
                                  <w:b/>
                                  <w:color w:val="1F497D" w:themeColor="text2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b/>
                                  <w:color w:val="1F497D" w:themeColor="text2"/>
                                </w:rPr>
                                <w:t>18-70 yea</w:t>
                              </w:r>
                              <w:r w:rsidRPr="001F4AA4">
                                <w:rPr>
                                  <w:rFonts w:asciiTheme="minorHAnsi" w:hAnsiTheme="minorHAnsi" w:cs="Arial"/>
                                  <w:b/>
                                  <w:color w:val="1F497D" w:themeColor="text2"/>
                                </w:rPr>
                                <w:t>rs</w:t>
                              </w:r>
                              <w:r>
                                <w:rPr>
                                  <w:rFonts w:asciiTheme="minorHAnsi" w:hAnsiTheme="minorHAnsi" w:cs="Arial"/>
                                  <w:b/>
                                  <w:color w:val="1F497D" w:themeColor="text2"/>
                                </w:rPr>
                                <w:t>, male or female</w:t>
                              </w:r>
                              <w:r w:rsidRPr="001F4AA4">
                                <w:rPr>
                                  <w:rFonts w:asciiTheme="minorHAnsi" w:hAnsiTheme="minorHAnsi" w:cs="Arial"/>
                                  <w:b/>
                                  <w:color w:val="1F497D" w:themeColor="text2"/>
                                </w:rPr>
                                <w:t xml:space="preserve"> </w:t>
                              </w:r>
                            </w:p>
                            <w:p w:rsidR="00554FD5" w:rsidRPr="00D72C29" w:rsidRDefault="00554FD5" w:rsidP="00554FD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Theme="minorHAnsi" w:hAnsiTheme="minorHAnsi" w:cs="Arial"/>
                                  <w:b/>
                                  <w:color w:val="1F497D" w:themeColor="text2"/>
                                </w:rPr>
                              </w:pPr>
                              <w:r w:rsidRPr="00D72C29">
                                <w:rPr>
                                  <w:rFonts w:asciiTheme="minorHAnsi" w:hAnsiTheme="minorHAnsi" w:cs="Arial"/>
                                  <w:b/>
                                  <w:color w:val="1F497D" w:themeColor="text2"/>
                                </w:rPr>
                                <w:t xml:space="preserve">Mitochondrial </w:t>
                              </w:r>
                              <w:r>
                                <w:rPr>
                                  <w:rFonts w:asciiTheme="minorHAnsi" w:hAnsiTheme="minorHAnsi" w:cs="Arial"/>
                                  <w:b/>
                                  <w:color w:val="1F497D" w:themeColor="text2"/>
                                </w:rPr>
                                <w:t xml:space="preserve">disease caused by mutations in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="Arial"/>
                                  <w:b/>
                                  <w:color w:val="1F497D" w:themeColor="text2"/>
                                </w:rPr>
                                <w:t>mtDNA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="Arial"/>
                                  <w:b/>
                                  <w:color w:val="1F497D" w:themeColor="text2"/>
                                </w:rPr>
                                <w:t xml:space="preserve"> , e.g., </w:t>
                              </w:r>
                              <w:r w:rsidRPr="00E73C68">
                                <w:rPr>
                                  <w:rFonts w:asciiTheme="minorHAnsi" w:hAnsiTheme="minorHAnsi" w:cs="Arial"/>
                                  <w:b/>
                                  <w:color w:val="1F497D" w:themeColor="text2"/>
                                </w:rPr>
                                <w:t>MELAS or LHON</w:t>
                              </w:r>
                            </w:p>
                            <w:p w:rsidR="00554FD5" w:rsidRPr="00D72C29" w:rsidRDefault="00554FD5" w:rsidP="00554FD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Theme="minorHAnsi" w:hAnsiTheme="minorHAnsi" w:cs="Arial"/>
                                  <w:b/>
                                  <w:i/>
                                  <w:color w:val="1F497D" w:themeColor="text2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b/>
                                  <w:color w:val="1F497D" w:themeColor="text2"/>
                                </w:rPr>
                                <w:t>Mitochondrial disease caused by mutations in</w:t>
                              </w:r>
                              <w:r w:rsidRPr="00D72C29">
                                <w:rPr>
                                  <w:rFonts w:asciiTheme="minorHAnsi" w:hAnsiTheme="minorHAnsi" w:cs="Arial"/>
                                  <w:b/>
                                  <w:i/>
                                  <w:color w:val="1F497D" w:themeColor="text2"/>
                                </w:rPr>
                                <w:t xml:space="preserve"> SPG7</w:t>
                              </w:r>
                              <w:r w:rsidRPr="00D72C29">
                                <w:rPr>
                                  <w:rFonts w:asciiTheme="minorHAnsi" w:hAnsiTheme="minorHAnsi" w:cs="Arial"/>
                                  <w:b/>
                                  <w:color w:val="1F497D" w:themeColor="text2"/>
                                </w:rPr>
                                <w:t xml:space="preserve"> or</w:t>
                              </w:r>
                              <w:r w:rsidRPr="00D72C29">
                                <w:rPr>
                                  <w:rFonts w:asciiTheme="minorHAnsi" w:hAnsiTheme="minorHAnsi" w:cs="Arial"/>
                                  <w:b/>
                                  <w:i/>
                                  <w:color w:val="1F497D" w:themeColor="text2"/>
                                </w:rPr>
                                <w:t xml:space="preserve"> POLG</w:t>
                              </w:r>
                              <w:r>
                                <w:rPr>
                                  <w:rFonts w:asciiTheme="minorHAnsi" w:hAnsiTheme="minorHAnsi" w:cs="Arial"/>
                                  <w:b/>
                                  <w:i/>
                                  <w:color w:val="1F497D" w:themeColor="text2"/>
                                </w:rPr>
                                <w:t xml:space="preserve"> </w:t>
                              </w:r>
                              <w:r w:rsidRPr="00E73C68">
                                <w:rPr>
                                  <w:rFonts w:asciiTheme="minorHAnsi" w:hAnsiTheme="minorHAnsi" w:cs="Arial"/>
                                  <w:b/>
                                  <w:color w:val="1F497D" w:themeColor="text2"/>
                                </w:rPr>
                                <w:t>genes</w:t>
                              </w:r>
                            </w:p>
                            <w:p w:rsidR="00554FD5" w:rsidRDefault="00554FD5" w:rsidP="00554FD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0" y="0"/>
                            <a:ext cx="6768935" cy="814654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4D07A7" id="Group 5" o:spid="_x0000_s1026" style="position:absolute;left:0;text-align:left;margin-left:-36.45pt;margin-top:-26.2pt;width:532.95pt;height:631.15pt;z-index:251659264;mso-height-relative:margin" coordsize="67689,8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750;top:54985;width:56673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Mk8QA&#10;AADaAAAADwAAAGRycy9kb3ducmV2LnhtbESPQWvCQBSE74X+h+UVetNNcjAaXSW0VEqLoIkXb4/s&#10;Mwlm34bsVtN/3xWEHoeZ+YZZbUbTiSsNrrWsIJ5GIIgrq1uuFRzLj8kchPPIGjvLpOCXHGzWz08r&#10;zLS98YGuha9FgLDLUEHjfZ9J6aqGDLqp7YmDd7aDQR/kUEs94C3ATSeTKJpJgy2HhQZ7emuouhQ/&#10;RsHulNblxey+fYr5135hkvc43Sr1+jLmSxCeRv8ffrQ/tYIE7lfCD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+TJPEAAAA2gAAAA8AAAAAAAAAAAAAAAAAmAIAAGRycy9k&#10;b3ducmV2LnhtbFBLBQYAAAAABAAEAPUAAACJAwAAAAA=&#10;" fillcolor="#8db3e2 [1311]" stroked="f">
                  <v:fill opacity="19789f"/>
                  <v:textbox>
                    <w:txbxContent>
                      <w:p w:rsidR="00554FD5" w:rsidRPr="00D72C29" w:rsidRDefault="00554FD5" w:rsidP="00554FD5">
                        <w:pPr>
                          <w:jc w:val="both"/>
                          <w:rPr>
                            <w:rFonts w:asciiTheme="minorHAnsi" w:hAnsiTheme="minorHAnsi" w:cs="Arial"/>
                            <w:b/>
                            <w:color w:val="1F497D" w:themeColor="text2"/>
                            <w:u w:val="single"/>
                          </w:rPr>
                        </w:pPr>
                        <w:r w:rsidRPr="00D72C29">
                          <w:rPr>
                            <w:rFonts w:asciiTheme="minorHAnsi" w:hAnsiTheme="minorHAnsi" w:cs="Arial"/>
                            <w:b/>
                            <w:color w:val="1F497D" w:themeColor="text2"/>
                            <w:u w:val="single"/>
                          </w:rPr>
                          <w:t xml:space="preserve">Patient profile: </w:t>
                        </w:r>
                      </w:p>
                      <w:p w:rsidR="00554FD5" w:rsidRDefault="00554FD5" w:rsidP="00554FD5">
                        <w:pPr>
                          <w:rPr>
                            <w:rFonts w:asciiTheme="minorHAnsi" w:hAnsiTheme="minorHAnsi" w:cs="Arial"/>
                            <w:b/>
                            <w:color w:val="1F497D" w:themeColor="text2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color w:val="1F497D" w:themeColor="text2"/>
                          </w:rPr>
                          <w:t>18-70 yea</w:t>
                        </w:r>
                        <w:r w:rsidRPr="001F4AA4">
                          <w:rPr>
                            <w:rFonts w:asciiTheme="minorHAnsi" w:hAnsiTheme="minorHAnsi" w:cs="Arial"/>
                            <w:b/>
                            <w:color w:val="1F497D" w:themeColor="text2"/>
                          </w:rPr>
                          <w:t>rs</w:t>
                        </w:r>
                        <w:r>
                          <w:rPr>
                            <w:rFonts w:asciiTheme="minorHAnsi" w:hAnsiTheme="minorHAnsi" w:cs="Arial"/>
                            <w:b/>
                            <w:color w:val="1F497D" w:themeColor="text2"/>
                          </w:rPr>
                          <w:t>, male or female</w:t>
                        </w:r>
                        <w:r w:rsidRPr="001F4AA4">
                          <w:rPr>
                            <w:rFonts w:asciiTheme="minorHAnsi" w:hAnsiTheme="minorHAnsi" w:cs="Arial"/>
                            <w:b/>
                            <w:color w:val="1F497D" w:themeColor="text2"/>
                          </w:rPr>
                          <w:t xml:space="preserve"> </w:t>
                        </w:r>
                      </w:p>
                      <w:p w:rsidR="00554FD5" w:rsidRPr="00D72C29" w:rsidRDefault="00554FD5" w:rsidP="00554FD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Theme="minorHAnsi" w:hAnsiTheme="minorHAnsi" w:cs="Arial"/>
                            <w:b/>
                            <w:color w:val="1F497D" w:themeColor="text2"/>
                          </w:rPr>
                        </w:pPr>
                        <w:r w:rsidRPr="00D72C29">
                          <w:rPr>
                            <w:rFonts w:asciiTheme="minorHAnsi" w:hAnsiTheme="minorHAnsi" w:cs="Arial"/>
                            <w:b/>
                            <w:color w:val="1F497D" w:themeColor="text2"/>
                          </w:rPr>
                          <w:t xml:space="preserve">Mitochondrial </w:t>
                        </w:r>
                        <w:r>
                          <w:rPr>
                            <w:rFonts w:asciiTheme="minorHAnsi" w:hAnsiTheme="minorHAnsi" w:cs="Arial"/>
                            <w:b/>
                            <w:color w:val="1F497D" w:themeColor="text2"/>
                          </w:rPr>
                          <w:t xml:space="preserve">disease caused by mutations in </w:t>
                        </w:r>
                        <w:proofErr w:type="spellStart"/>
                        <w:r>
                          <w:rPr>
                            <w:rFonts w:asciiTheme="minorHAnsi" w:hAnsiTheme="minorHAnsi" w:cs="Arial"/>
                            <w:b/>
                            <w:color w:val="1F497D" w:themeColor="text2"/>
                          </w:rPr>
                          <w:t>mtDNA</w:t>
                        </w:r>
                        <w:proofErr w:type="spellEnd"/>
                        <w:r>
                          <w:rPr>
                            <w:rFonts w:asciiTheme="minorHAnsi" w:hAnsiTheme="minorHAnsi" w:cs="Arial"/>
                            <w:b/>
                            <w:color w:val="1F497D" w:themeColor="text2"/>
                          </w:rPr>
                          <w:t xml:space="preserve"> , e.g., </w:t>
                        </w:r>
                        <w:r w:rsidRPr="00E73C68">
                          <w:rPr>
                            <w:rFonts w:asciiTheme="minorHAnsi" w:hAnsiTheme="minorHAnsi" w:cs="Arial"/>
                            <w:b/>
                            <w:color w:val="1F497D" w:themeColor="text2"/>
                          </w:rPr>
                          <w:t>MELAS or LHON</w:t>
                        </w:r>
                      </w:p>
                      <w:p w:rsidR="00554FD5" w:rsidRPr="00D72C29" w:rsidRDefault="00554FD5" w:rsidP="00554FD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Theme="minorHAnsi" w:hAnsiTheme="minorHAnsi" w:cs="Arial"/>
                            <w:b/>
                            <w:i/>
                            <w:color w:val="1F497D" w:themeColor="text2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color w:val="1F497D" w:themeColor="text2"/>
                          </w:rPr>
                          <w:t>Mitochondrial disease caused by mutations in</w:t>
                        </w:r>
                        <w:r w:rsidRPr="00D72C29">
                          <w:rPr>
                            <w:rFonts w:asciiTheme="minorHAnsi" w:hAnsiTheme="minorHAnsi" w:cs="Arial"/>
                            <w:b/>
                            <w:i/>
                            <w:color w:val="1F497D" w:themeColor="text2"/>
                          </w:rPr>
                          <w:t xml:space="preserve"> SPG7</w:t>
                        </w:r>
                        <w:r w:rsidRPr="00D72C29">
                          <w:rPr>
                            <w:rFonts w:asciiTheme="minorHAnsi" w:hAnsiTheme="minorHAnsi" w:cs="Arial"/>
                            <w:b/>
                            <w:color w:val="1F497D" w:themeColor="text2"/>
                          </w:rPr>
                          <w:t xml:space="preserve"> or</w:t>
                        </w:r>
                        <w:r w:rsidRPr="00D72C29">
                          <w:rPr>
                            <w:rFonts w:asciiTheme="minorHAnsi" w:hAnsiTheme="minorHAnsi" w:cs="Arial"/>
                            <w:b/>
                            <w:i/>
                            <w:color w:val="1F497D" w:themeColor="text2"/>
                          </w:rPr>
                          <w:t xml:space="preserve"> POLG</w:t>
                        </w:r>
                        <w:r>
                          <w:rPr>
                            <w:rFonts w:asciiTheme="minorHAnsi" w:hAnsiTheme="minorHAnsi" w:cs="Arial"/>
                            <w:b/>
                            <w:i/>
                            <w:color w:val="1F497D" w:themeColor="text2"/>
                          </w:rPr>
                          <w:t xml:space="preserve"> </w:t>
                        </w:r>
                        <w:r w:rsidRPr="00E73C68">
                          <w:rPr>
                            <w:rFonts w:asciiTheme="minorHAnsi" w:hAnsiTheme="minorHAnsi" w:cs="Arial"/>
                            <w:b/>
                            <w:color w:val="1F497D" w:themeColor="text2"/>
                          </w:rPr>
                          <w:t>genes</w:t>
                        </w:r>
                      </w:p>
                      <w:p w:rsidR="00554FD5" w:rsidRDefault="00554FD5" w:rsidP="00554FD5"/>
                    </w:txbxContent>
                  </v:textbox>
                </v:shape>
                <v:roundrect id="Rounded Rectangle 4" o:spid="_x0000_s1028" style="position:absolute;width:67689;height:814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UksMA&#10;AADaAAAADwAAAGRycy9kb3ducmV2LnhtbESP0WrCQBRE3wv+w3KFvpS6MdpiU1exBSF909QPuGSv&#10;STB7N+5uk/j3bqHQx2FmzjDr7Wha0ZPzjWUF81kCgri0uuFKwel7/7wC4QOyxtYyKbiRh+1m8rDG&#10;TNuBj9QXoRIRwj5DBXUIXSalL2sy6Ge2I47e2TqDIUpXSe1wiHDTyjRJXqXBhuNCjR191lReih+j&#10;wM3z8+LKS/eWHl7k5cscn3TxodTjdNy9gwg0hv/wXzvXCpbweyXe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aUksMAAADaAAAADwAAAAAAAAAAAAAAAACYAgAAZHJzL2Rv&#10;d25yZXYueG1sUEsFBgAAAAAEAAQA9QAAAIgDAAAAAA==&#10;" filled="f" strokecolor="#243f60 [1604]" strokeweight="2pt"/>
              </v:group>
            </w:pict>
          </mc:Fallback>
        </mc:AlternateContent>
      </w:r>
    </w:p>
    <w:p w:rsidR="00554FD5" w:rsidRDefault="00554FD5" w:rsidP="00554FD5">
      <w:pPr>
        <w:jc w:val="center"/>
        <w:rPr>
          <w:b/>
          <w:sz w:val="28"/>
          <w:szCs w:val="28"/>
        </w:rPr>
      </w:pPr>
      <w:bookmarkStart w:id="0" w:name="_GoBack"/>
      <w:r w:rsidRPr="008A2996">
        <w:rPr>
          <w:b/>
          <w:sz w:val="28"/>
          <w:szCs w:val="28"/>
        </w:rPr>
        <w:t>[</w:t>
      </w:r>
      <w:r w:rsidRPr="008A2996">
        <w:rPr>
          <w:b/>
          <w:sz w:val="28"/>
          <w:szCs w:val="28"/>
          <w:vertAlign w:val="superscript"/>
        </w:rPr>
        <w:t>11</w:t>
      </w:r>
      <w:r w:rsidRPr="008A2996">
        <w:rPr>
          <w:b/>
          <w:sz w:val="28"/>
          <w:szCs w:val="28"/>
        </w:rPr>
        <w:t>C]PK11195 PET as a biomarker to diagnose and monitor natural history in mitochondrial disease</w:t>
      </w:r>
    </w:p>
    <w:bookmarkEnd w:id="0"/>
    <w:p w:rsidR="00554FD5" w:rsidRPr="008A2996" w:rsidRDefault="00554FD5" w:rsidP="00554FD5">
      <w:pPr>
        <w:jc w:val="center"/>
        <w:rPr>
          <w:rFonts w:asciiTheme="minorHAnsi" w:hAnsiTheme="minorHAnsi" w:cs="Arial"/>
          <w:b/>
          <w:i/>
        </w:rPr>
      </w:pPr>
    </w:p>
    <w:p w:rsidR="00554FD5" w:rsidRDefault="00554FD5" w:rsidP="00554FD5">
      <w:pPr>
        <w:pStyle w:val="Heading3"/>
        <w:ind w:left="0"/>
        <w:rPr>
          <w:rFonts w:asciiTheme="minorHAnsi" w:hAnsiTheme="minorHAnsi"/>
          <w:b w:val="0"/>
          <w:sz w:val="22"/>
          <w:szCs w:val="22"/>
        </w:rPr>
      </w:pPr>
      <w:r w:rsidRPr="00E1748F">
        <w:rPr>
          <w:rFonts w:asciiTheme="minorHAnsi" w:hAnsiTheme="minorHAnsi"/>
          <w:b w:val="0"/>
          <w:sz w:val="22"/>
          <w:szCs w:val="22"/>
        </w:rPr>
        <w:t xml:space="preserve">Mitochondria are important parts of the cell that are responsible for producing energy. The amount of energy they produce depends on how much </w:t>
      </w:r>
      <w:r>
        <w:rPr>
          <w:rFonts w:asciiTheme="minorHAnsi" w:hAnsiTheme="minorHAnsi"/>
          <w:b w:val="0"/>
          <w:sz w:val="22"/>
          <w:szCs w:val="22"/>
        </w:rPr>
        <w:t xml:space="preserve">energy your body needs to function </w:t>
      </w:r>
      <w:r w:rsidRPr="00E1748F">
        <w:rPr>
          <w:rFonts w:asciiTheme="minorHAnsi" w:hAnsiTheme="minorHAnsi"/>
          <w:b w:val="0"/>
          <w:sz w:val="22"/>
          <w:szCs w:val="22"/>
        </w:rPr>
        <w:t xml:space="preserve">and this energy production can be severely impaired in people with mitochondrial disease. Symptoms </w:t>
      </w:r>
      <w:r>
        <w:rPr>
          <w:rFonts w:asciiTheme="minorHAnsi" w:hAnsiTheme="minorHAnsi"/>
          <w:b w:val="0"/>
          <w:sz w:val="22"/>
          <w:szCs w:val="22"/>
        </w:rPr>
        <w:t>of mitochondrial disease vary widely</w:t>
      </w:r>
      <w:r w:rsidRPr="00E1748F">
        <w:rPr>
          <w:rFonts w:asciiTheme="minorHAnsi" w:hAnsiTheme="minorHAnsi"/>
          <w:b w:val="0"/>
          <w:sz w:val="22"/>
          <w:szCs w:val="22"/>
        </w:rPr>
        <w:t xml:space="preserve"> but </w:t>
      </w:r>
      <w:r>
        <w:rPr>
          <w:b w:val="0"/>
          <w:sz w:val="22"/>
          <w:szCs w:val="22"/>
        </w:rPr>
        <w:t>usually involve</w:t>
      </w:r>
      <w:r w:rsidRPr="00215476">
        <w:rPr>
          <w:b w:val="0"/>
          <w:sz w:val="22"/>
          <w:szCs w:val="22"/>
        </w:rPr>
        <w:t xml:space="preserve"> the brain, nerves and muscles</w:t>
      </w:r>
      <w:r>
        <w:rPr>
          <w:b w:val="0"/>
          <w:sz w:val="22"/>
          <w:szCs w:val="22"/>
        </w:rPr>
        <w:t>, as these are tissues that need a lot of energy</w:t>
      </w:r>
      <w:r w:rsidRPr="00215476">
        <w:rPr>
          <w:b w:val="0"/>
          <w:sz w:val="22"/>
          <w:szCs w:val="22"/>
        </w:rPr>
        <w:t xml:space="preserve">. Mitochondrial </w:t>
      </w:r>
      <w:r w:rsidRPr="00E1748F">
        <w:rPr>
          <w:rFonts w:asciiTheme="minorHAnsi" w:hAnsiTheme="minorHAnsi"/>
          <w:b w:val="0"/>
          <w:sz w:val="22"/>
          <w:szCs w:val="22"/>
        </w:rPr>
        <w:t>disorders affect 1 in 5000 of the UK population and there is currently no cure</w:t>
      </w:r>
      <w:r>
        <w:rPr>
          <w:rFonts w:asciiTheme="minorHAnsi" w:hAnsiTheme="minorHAnsi"/>
          <w:b w:val="0"/>
          <w:sz w:val="22"/>
          <w:szCs w:val="22"/>
        </w:rPr>
        <w:t>.</w:t>
      </w:r>
      <w:r w:rsidRPr="00E1748F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554FD5" w:rsidRDefault="00554FD5" w:rsidP="00554FD5">
      <w:pPr>
        <w:pStyle w:val="Heading3"/>
        <w:rPr>
          <w:rFonts w:asciiTheme="minorHAnsi" w:hAnsiTheme="minorHAnsi"/>
          <w:b w:val="0"/>
          <w:sz w:val="22"/>
          <w:szCs w:val="22"/>
        </w:rPr>
      </w:pPr>
    </w:p>
    <w:p w:rsidR="00554FD5" w:rsidRDefault="00554FD5" w:rsidP="00554FD5">
      <w:pPr>
        <w:jc w:val="both"/>
      </w:pPr>
      <w:r>
        <w:rPr>
          <w:rFonts w:asciiTheme="minorHAnsi" w:hAnsiTheme="minorHAnsi" w:cs="Arial"/>
        </w:rPr>
        <w:t xml:space="preserve">This is a small study to see if we can use the molecule </w:t>
      </w:r>
      <w:r w:rsidRPr="00F8754F">
        <w:rPr>
          <w:rFonts w:asciiTheme="minorHAnsi" w:hAnsiTheme="minorHAnsi" w:cs="Arial"/>
        </w:rPr>
        <w:t>[</w:t>
      </w:r>
      <w:r w:rsidRPr="00F8754F">
        <w:rPr>
          <w:rFonts w:asciiTheme="minorHAnsi" w:hAnsiTheme="minorHAnsi" w:cs="Arial"/>
          <w:vertAlign w:val="superscript"/>
        </w:rPr>
        <w:t>11</w:t>
      </w:r>
      <w:r w:rsidRPr="00F8754F">
        <w:rPr>
          <w:rFonts w:asciiTheme="minorHAnsi" w:hAnsiTheme="minorHAnsi" w:cs="Arial"/>
        </w:rPr>
        <w:t>C</w:t>
      </w:r>
      <w:proofErr w:type="gramStart"/>
      <w:r w:rsidRPr="00F8754F">
        <w:rPr>
          <w:rFonts w:asciiTheme="minorHAnsi" w:hAnsiTheme="minorHAnsi" w:cs="Arial"/>
        </w:rPr>
        <w:t>]PK11195</w:t>
      </w:r>
      <w:proofErr w:type="gramEnd"/>
      <w:r>
        <w:rPr>
          <w:rFonts w:asciiTheme="minorHAnsi" w:hAnsiTheme="minorHAnsi" w:cs="Arial"/>
        </w:rPr>
        <w:t xml:space="preserve"> to diagnose and study the progression of mitochondrial disease. </w:t>
      </w:r>
      <w:r w:rsidRPr="00F8754F">
        <w:rPr>
          <w:rFonts w:asciiTheme="minorHAnsi" w:hAnsiTheme="minorHAnsi" w:cs="Arial"/>
        </w:rPr>
        <w:t>[</w:t>
      </w:r>
      <w:r w:rsidRPr="00F8754F">
        <w:rPr>
          <w:rFonts w:asciiTheme="minorHAnsi" w:hAnsiTheme="minorHAnsi" w:cs="Arial"/>
          <w:vertAlign w:val="superscript"/>
        </w:rPr>
        <w:t>11</w:t>
      </w:r>
      <w:r w:rsidRPr="00F8754F">
        <w:rPr>
          <w:rFonts w:asciiTheme="minorHAnsi" w:hAnsiTheme="minorHAnsi" w:cs="Arial"/>
        </w:rPr>
        <w:t>C]PK11195</w:t>
      </w:r>
      <w:r>
        <w:rPr>
          <w:rFonts w:asciiTheme="minorHAnsi" w:hAnsiTheme="minorHAnsi" w:cs="Arial"/>
        </w:rPr>
        <w:t xml:space="preserve"> is a radioactive compound which binds to certain proteins in the mitochondria. This interaction releases a signal that can be detected using a specialised </w:t>
      </w:r>
      <w:r w:rsidRPr="00AC410D">
        <w:t>pos</w:t>
      </w:r>
      <w:r>
        <w:t>itron emission tomography (PET)</w:t>
      </w:r>
      <w:r>
        <w:rPr>
          <w:rFonts w:asciiTheme="minorHAnsi" w:hAnsiTheme="minorHAnsi" w:cs="Arial"/>
        </w:rPr>
        <w:t xml:space="preserve"> scanner. </w:t>
      </w:r>
      <w:r>
        <w:t>This allows us to estimate the amount of mitochondria in different regions of the brain and compare it to the brains of people who don’t have mitochondrial disease.</w:t>
      </w:r>
    </w:p>
    <w:p w:rsidR="00554FD5" w:rsidRDefault="00554FD5" w:rsidP="00554FD5">
      <w:pPr>
        <w:jc w:val="both"/>
      </w:pPr>
    </w:p>
    <w:p w:rsidR="00554FD5" w:rsidRDefault="00554FD5" w:rsidP="00554FD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study involves one screening visit (which we can carry out in the participant’s home) and one study visit at the Wolfson Brain Imaging Centre in Cambridge. We will inject a small amount of </w:t>
      </w:r>
      <w:r w:rsidRPr="00F8754F">
        <w:rPr>
          <w:rFonts w:asciiTheme="minorHAnsi" w:hAnsiTheme="minorHAnsi" w:cs="Arial"/>
        </w:rPr>
        <w:t>[</w:t>
      </w:r>
      <w:r w:rsidRPr="00F8754F">
        <w:rPr>
          <w:rFonts w:asciiTheme="minorHAnsi" w:hAnsiTheme="minorHAnsi" w:cs="Arial"/>
          <w:vertAlign w:val="superscript"/>
        </w:rPr>
        <w:t>11</w:t>
      </w:r>
      <w:r w:rsidRPr="00F8754F">
        <w:rPr>
          <w:rFonts w:asciiTheme="minorHAnsi" w:hAnsiTheme="minorHAnsi" w:cs="Arial"/>
        </w:rPr>
        <w:t>C</w:t>
      </w:r>
      <w:proofErr w:type="gramStart"/>
      <w:r w:rsidRPr="00F8754F">
        <w:rPr>
          <w:rFonts w:asciiTheme="minorHAnsi" w:hAnsiTheme="minorHAnsi" w:cs="Arial"/>
        </w:rPr>
        <w:t>]PK11195</w:t>
      </w:r>
      <w:proofErr w:type="gramEnd"/>
      <w:r>
        <w:rPr>
          <w:rFonts w:asciiTheme="minorHAnsi" w:hAnsiTheme="minorHAnsi" w:cs="Arial"/>
        </w:rPr>
        <w:t xml:space="preserve"> into the participant’s bloodstream, then carry out a combined PET/MRI scan lasting roughly 90 minutes. After the scan, the study is complete and the participant is free to go home. The study visit shouldn’t last any longer than 3 hours in total.</w:t>
      </w:r>
    </w:p>
    <w:p w:rsidR="00554FD5" w:rsidRPr="005067F0" w:rsidRDefault="00554FD5" w:rsidP="00554FD5">
      <w:pPr>
        <w:jc w:val="both"/>
        <w:rPr>
          <w:rFonts w:asciiTheme="minorHAnsi" w:hAnsiTheme="minorHAnsi" w:cs="Arial"/>
        </w:rPr>
      </w:pPr>
    </w:p>
    <w:p w:rsidR="00554FD5" w:rsidRPr="000E2980" w:rsidRDefault="00554FD5" w:rsidP="00554FD5">
      <w:pPr>
        <w:jc w:val="both"/>
      </w:pPr>
      <w:r>
        <w:t>The scan involves exposure to a small amount of ionising radiation.  The radiation dose involved is similar to the average amount a person in the UK receives each year from background radiation sources, such as cosmic rays and sunlight, and is considered as low risk.</w:t>
      </w:r>
      <w:r w:rsidRPr="000E2980">
        <w:rPr>
          <w:rFonts w:asciiTheme="minorHAnsi" w:hAnsiTheme="minorHAnsi" w:cs="Arial"/>
        </w:rPr>
        <w:t xml:space="preserve"> </w:t>
      </w:r>
      <w:r w:rsidRPr="00F8754F">
        <w:rPr>
          <w:rFonts w:asciiTheme="minorHAnsi" w:hAnsiTheme="minorHAnsi" w:cs="Arial"/>
        </w:rPr>
        <w:t>[</w:t>
      </w:r>
      <w:r w:rsidRPr="00F8754F">
        <w:rPr>
          <w:rFonts w:asciiTheme="minorHAnsi" w:hAnsiTheme="minorHAnsi" w:cs="Arial"/>
          <w:vertAlign w:val="superscript"/>
        </w:rPr>
        <w:t>11</w:t>
      </w:r>
      <w:r w:rsidRPr="00F8754F">
        <w:rPr>
          <w:rFonts w:asciiTheme="minorHAnsi" w:hAnsiTheme="minorHAnsi" w:cs="Arial"/>
        </w:rPr>
        <w:t>C]PK11195</w:t>
      </w:r>
      <w:r>
        <w:rPr>
          <w:rFonts w:asciiTheme="minorHAnsi" w:hAnsiTheme="minorHAnsi" w:cs="Arial"/>
        </w:rPr>
        <w:t xml:space="preserve"> has </w:t>
      </w:r>
      <w:r>
        <w:t xml:space="preserve">been used in research </w:t>
      </w:r>
      <w:r w:rsidRPr="00AC410D">
        <w:t>for more than 15 years, without toxici</w:t>
      </w:r>
      <w:r>
        <w:t>ty or other adverse reactions.</w:t>
      </w:r>
    </w:p>
    <w:p w:rsidR="00554FD5" w:rsidRDefault="00554FD5" w:rsidP="00554FD5">
      <w:pPr>
        <w:jc w:val="both"/>
        <w:rPr>
          <w:rFonts w:asciiTheme="minorHAnsi" w:hAnsiTheme="minorHAnsi" w:cs="Arial"/>
        </w:rPr>
      </w:pPr>
    </w:p>
    <w:p w:rsidR="00554FD5" w:rsidRDefault="00554FD5" w:rsidP="00554FD5">
      <w:pPr>
        <w:jc w:val="both"/>
        <w:rPr>
          <w:rFonts w:asciiTheme="minorHAnsi" w:hAnsiTheme="minorHAnsi" w:cs="Arial"/>
        </w:rPr>
      </w:pPr>
    </w:p>
    <w:p w:rsidR="00554FD5" w:rsidRDefault="00554FD5" w:rsidP="00554FD5">
      <w:pPr>
        <w:jc w:val="both"/>
        <w:rPr>
          <w:rFonts w:asciiTheme="minorHAnsi" w:hAnsiTheme="minorHAnsi" w:cs="Arial"/>
        </w:rPr>
      </w:pPr>
    </w:p>
    <w:p w:rsidR="00554FD5" w:rsidRDefault="00554FD5" w:rsidP="00554FD5">
      <w:pPr>
        <w:jc w:val="both"/>
        <w:rPr>
          <w:rFonts w:asciiTheme="minorHAnsi" w:hAnsiTheme="minorHAnsi" w:cs="Arial"/>
        </w:rPr>
      </w:pPr>
    </w:p>
    <w:p w:rsidR="00554FD5" w:rsidRDefault="00554FD5" w:rsidP="00554FD5">
      <w:pPr>
        <w:jc w:val="both"/>
      </w:pPr>
    </w:p>
    <w:p w:rsidR="00554FD5" w:rsidRDefault="00554FD5" w:rsidP="00554FD5">
      <w:pPr>
        <w:jc w:val="both"/>
      </w:pPr>
    </w:p>
    <w:p w:rsidR="00554FD5" w:rsidRDefault="00554FD5" w:rsidP="00554FD5">
      <w:pPr>
        <w:jc w:val="both"/>
      </w:pPr>
    </w:p>
    <w:p w:rsidR="00554FD5" w:rsidRPr="00B91FA6" w:rsidRDefault="00554FD5" w:rsidP="00554FD5">
      <w:pPr>
        <w:jc w:val="both"/>
        <w:rPr>
          <w:rFonts w:asciiTheme="minorHAnsi" w:hAnsiTheme="minorHAnsi"/>
        </w:rPr>
      </w:pPr>
      <w:r>
        <w:t xml:space="preserve">If you think you might be eligible and are interested in taking part in this research, or would like any further information, please contact the study team </w:t>
      </w:r>
      <w:r w:rsidRPr="00B91FA6">
        <w:rPr>
          <w:rFonts w:asciiTheme="minorHAnsi" w:hAnsiTheme="minorHAnsi"/>
        </w:rPr>
        <w:t xml:space="preserve">directly: </w:t>
      </w:r>
    </w:p>
    <w:p w:rsidR="00554FD5" w:rsidRPr="00B91FA6" w:rsidRDefault="00554FD5" w:rsidP="00554FD5">
      <w:pPr>
        <w:pStyle w:val="ListParagraph"/>
        <w:ind w:left="832"/>
        <w:rPr>
          <w:rFonts w:asciiTheme="minorHAnsi" w:hAnsiTheme="minorHAnsi" w:cs="Arial"/>
          <w:b/>
          <w:lang w:eastAsia="en-GB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54FD5" w:rsidTr="00D00982">
        <w:tc>
          <w:tcPr>
            <w:tcW w:w="4621" w:type="dxa"/>
          </w:tcPr>
          <w:p w:rsidR="00554FD5" w:rsidRDefault="00554FD5" w:rsidP="00D00982">
            <w:pPr>
              <w:rPr>
                <w:rFonts w:asciiTheme="minorHAnsi" w:hAnsiTheme="minorHAnsi" w:cs="Arial"/>
                <w:b/>
                <w:lang w:eastAsia="en-GB"/>
              </w:rPr>
            </w:pPr>
            <w:r>
              <w:rPr>
                <w:rFonts w:asciiTheme="minorHAnsi" w:hAnsiTheme="minorHAnsi" w:cs="Arial"/>
                <w:b/>
                <w:lang w:eastAsia="en-GB"/>
              </w:rPr>
              <w:t>Research Nurse: Miss Sarah Bird</w:t>
            </w:r>
          </w:p>
          <w:p w:rsidR="00554FD5" w:rsidRDefault="00554FD5" w:rsidP="00D00982">
            <w:pPr>
              <w:rPr>
                <w:rFonts w:asciiTheme="minorHAnsi" w:hAnsiTheme="minorHAnsi" w:cs="Arial"/>
                <w:lang w:eastAsia="zh-CN"/>
              </w:rPr>
            </w:pPr>
            <w:r>
              <w:rPr>
                <w:rFonts w:asciiTheme="minorHAnsi" w:hAnsiTheme="minorHAnsi" w:cs="Arial"/>
              </w:rPr>
              <w:t>Tel: 01223 331506</w:t>
            </w:r>
          </w:p>
          <w:p w:rsidR="00554FD5" w:rsidRDefault="00554FD5" w:rsidP="00D0098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Email: </w:t>
            </w:r>
            <w:hyperlink r:id="rId7" w:history="1">
              <w:r>
                <w:rPr>
                  <w:rStyle w:val="Hyperlink"/>
                  <w:rFonts w:asciiTheme="minorHAnsi" w:hAnsiTheme="minorHAnsi" w:cs="Arial"/>
                </w:rPr>
                <w:t>sc921@medschl.cam.ac.uk</w:t>
              </w:r>
            </w:hyperlink>
          </w:p>
          <w:p w:rsidR="00554FD5" w:rsidRDefault="00554FD5" w:rsidP="00D00982">
            <w:pPr>
              <w:rPr>
                <w:rFonts w:asciiTheme="minorHAnsi" w:hAnsiTheme="minorHAnsi" w:cs="Arial"/>
                <w:b/>
                <w:lang w:eastAsia="en-GB"/>
              </w:rPr>
            </w:pPr>
          </w:p>
        </w:tc>
        <w:tc>
          <w:tcPr>
            <w:tcW w:w="4621" w:type="dxa"/>
          </w:tcPr>
          <w:p w:rsidR="00554FD5" w:rsidRDefault="00554FD5" w:rsidP="00D00982">
            <w:pPr>
              <w:rPr>
                <w:rFonts w:asciiTheme="minorHAnsi" w:hAnsiTheme="minorHAnsi" w:cs="Arial"/>
                <w:b/>
                <w:bCs/>
                <w:lang w:eastAsia="en-GB"/>
              </w:rPr>
            </w:pPr>
            <w:r>
              <w:rPr>
                <w:rFonts w:asciiTheme="minorHAnsi" w:hAnsiTheme="minorHAnsi" w:cs="Arial"/>
                <w:b/>
                <w:bCs/>
                <w:lang w:eastAsia="en-GB"/>
              </w:rPr>
              <w:t>Study Coordinator: Miss Zoe McIntyre</w:t>
            </w:r>
          </w:p>
          <w:p w:rsidR="00554FD5" w:rsidRDefault="00554FD5" w:rsidP="00D0098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Tel: 01223 331506</w:t>
            </w:r>
          </w:p>
          <w:p w:rsidR="00554FD5" w:rsidRDefault="00554FD5" w:rsidP="00D00982">
            <w:pPr>
              <w:rPr>
                <w:rStyle w:val="Hyperlink"/>
                <w:rFonts w:eastAsiaTheme="minorEastAsia"/>
              </w:rPr>
            </w:pPr>
            <w:r>
              <w:rPr>
                <w:rFonts w:asciiTheme="minorHAnsi" w:hAnsiTheme="minorHAnsi" w:cs="Arial"/>
              </w:rPr>
              <w:t xml:space="preserve">Email: </w:t>
            </w:r>
            <w:hyperlink r:id="rId8" w:history="1">
              <w:r>
                <w:rPr>
                  <w:rStyle w:val="Hyperlink"/>
                  <w:rFonts w:asciiTheme="minorHAnsi" w:hAnsiTheme="minorHAnsi" w:cs="Arial"/>
                </w:rPr>
                <w:t>zm276@medschl.cam.ac.uk</w:t>
              </w:r>
            </w:hyperlink>
          </w:p>
          <w:p w:rsidR="00554FD5" w:rsidRDefault="00554FD5" w:rsidP="00D00982"/>
        </w:tc>
      </w:tr>
    </w:tbl>
    <w:p w:rsidR="000242F9" w:rsidRDefault="000242F9"/>
    <w:sectPr w:rsidR="000242F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450" w:rsidRDefault="000E7450" w:rsidP="00554FD5">
      <w:r>
        <w:separator/>
      </w:r>
    </w:p>
  </w:endnote>
  <w:endnote w:type="continuationSeparator" w:id="0">
    <w:p w:rsidR="000E7450" w:rsidRDefault="000E7450" w:rsidP="0055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D5" w:rsidRDefault="00554FD5" w:rsidP="00554FD5">
    <w:pPr>
      <w:pStyle w:val="Footer"/>
      <w:tabs>
        <w:tab w:val="left" w:pos="8138"/>
      </w:tabs>
      <w:jc w:val="right"/>
      <w:rPr>
        <w:bCs/>
        <w:sz w:val="16"/>
        <w:szCs w:val="16"/>
      </w:rPr>
    </w:pPr>
    <w:r>
      <w:rPr>
        <w:sz w:val="16"/>
        <w:szCs w:val="16"/>
      </w:rPr>
      <w:tab/>
      <w:t xml:space="preserve">                        </w:t>
    </w:r>
    <w:r w:rsidRPr="00BC1C8F">
      <w:rPr>
        <w:sz w:val="16"/>
        <w:szCs w:val="16"/>
      </w:rPr>
      <w:t>[</w:t>
    </w:r>
    <w:r w:rsidRPr="00BC1C8F">
      <w:rPr>
        <w:sz w:val="16"/>
        <w:szCs w:val="16"/>
        <w:vertAlign w:val="superscript"/>
      </w:rPr>
      <w:t>11</w:t>
    </w:r>
    <w:r w:rsidRPr="00BC1C8F">
      <w:rPr>
        <w:sz w:val="16"/>
        <w:szCs w:val="16"/>
      </w:rPr>
      <w:t>C]PK11195 PET as a biomarker to diagnose and monitor natural history in mitochondrial disease</w:t>
    </w:r>
    <w:r>
      <w:rPr>
        <w:bCs/>
        <w:sz w:val="16"/>
        <w:szCs w:val="16"/>
      </w:rPr>
      <w:tab/>
    </w:r>
  </w:p>
  <w:p w:rsidR="00554FD5" w:rsidRDefault="00554FD5" w:rsidP="00554FD5">
    <w:pPr>
      <w:pStyle w:val="Footer"/>
      <w:tabs>
        <w:tab w:val="left" w:pos="8138"/>
      </w:tabs>
      <w:jc w:val="right"/>
      <w:rPr>
        <w:bCs/>
        <w:sz w:val="16"/>
        <w:szCs w:val="16"/>
      </w:rPr>
    </w:pPr>
    <w:r>
      <w:rPr>
        <w:bCs/>
        <w:sz w:val="16"/>
        <w:szCs w:val="16"/>
      </w:rPr>
      <w:t>Lay Summary</w:t>
    </w:r>
    <w:r w:rsidRPr="00215F2D">
      <w:rPr>
        <w:bCs/>
        <w:sz w:val="16"/>
        <w:szCs w:val="16"/>
      </w:rPr>
      <w:t xml:space="preserve"> </w:t>
    </w:r>
    <w:r>
      <w:rPr>
        <w:bCs/>
        <w:sz w:val="16"/>
        <w:szCs w:val="16"/>
      </w:rPr>
      <w:t>V1.0</w:t>
    </w:r>
  </w:p>
  <w:p w:rsidR="00554FD5" w:rsidRPr="00215F2D" w:rsidRDefault="00554FD5" w:rsidP="00554FD5">
    <w:pPr>
      <w:pStyle w:val="Footer"/>
      <w:jc w:val="right"/>
      <w:rPr>
        <w:bCs/>
        <w:sz w:val="16"/>
        <w:szCs w:val="16"/>
      </w:rPr>
    </w:pPr>
    <w:r>
      <w:rPr>
        <w:bCs/>
        <w:sz w:val="16"/>
        <w:szCs w:val="16"/>
      </w:rPr>
      <w:t>21NOV2017</w:t>
    </w:r>
  </w:p>
  <w:p w:rsidR="00554FD5" w:rsidRPr="00215F2D" w:rsidRDefault="00554FD5" w:rsidP="00554FD5">
    <w:pPr>
      <w:pStyle w:val="Header"/>
      <w:jc w:val="right"/>
      <w:rPr>
        <w:rFonts w:cs="Arial"/>
        <w:sz w:val="16"/>
        <w:szCs w:val="16"/>
      </w:rPr>
    </w:pPr>
    <w:r w:rsidRPr="00215F2D">
      <w:rPr>
        <w:rFonts w:cs="Arial"/>
        <w:sz w:val="16"/>
        <w:szCs w:val="16"/>
      </w:rPr>
      <w:t xml:space="preserve">IRAS number </w:t>
    </w:r>
    <w:r w:rsidRPr="00215F2D">
      <w:rPr>
        <w:bCs/>
        <w:color w:val="000000"/>
        <w:sz w:val="16"/>
        <w:szCs w:val="16"/>
      </w:rPr>
      <w:t>2</w:t>
    </w:r>
    <w:r>
      <w:rPr>
        <w:bCs/>
        <w:color w:val="000000"/>
        <w:sz w:val="16"/>
        <w:szCs w:val="16"/>
      </w:rPr>
      <w:t>08982</w:t>
    </w:r>
  </w:p>
  <w:p w:rsidR="00554FD5" w:rsidRDefault="00554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450" w:rsidRDefault="000E7450" w:rsidP="00554FD5">
      <w:r>
        <w:separator/>
      </w:r>
    </w:p>
  </w:footnote>
  <w:footnote w:type="continuationSeparator" w:id="0">
    <w:p w:rsidR="000E7450" w:rsidRDefault="000E7450" w:rsidP="00554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13BE6"/>
    <w:multiLevelType w:val="hybridMultilevel"/>
    <w:tmpl w:val="6008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B1"/>
    <w:rsid w:val="000242F9"/>
    <w:rsid w:val="000E7450"/>
    <w:rsid w:val="00323F29"/>
    <w:rsid w:val="00554FD5"/>
    <w:rsid w:val="008752A5"/>
    <w:rsid w:val="00F0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9555B3-B436-48FB-B685-AA40FA86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4FD5"/>
  </w:style>
  <w:style w:type="paragraph" w:styleId="Heading1">
    <w:name w:val="heading 1"/>
    <w:basedOn w:val="Normal"/>
    <w:link w:val="Heading1Char"/>
    <w:uiPriority w:val="1"/>
    <w:qFormat/>
    <w:rsid w:val="00323F29"/>
    <w:pPr>
      <w:ind w:left="112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23F29"/>
    <w:pPr>
      <w:ind w:left="212"/>
      <w:outlineLvl w:val="1"/>
    </w:pPr>
    <w:rPr>
      <w:rFonts w:eastAsia="Calibri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323F29"/>
    <w:pPr>
      <w:ind w:left="112"/>
      <w:outlineLvl w:val="2"/>
    </w:pPr>
    <w:rPr>
      <w:rFonts w:eastAsia="Calibri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323F29"/>
    <w:pPr>
      <w:ind w:left="112"/>
      <w:outlineLvl w:val="3"/>
    </w:pPr>
    <w:rPr>
      <w:rFonts w:eastAsia="Calibri"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323F29"/>
    <w:pPr>
      <w:outlineLvl w:val="4"/>
    </w:pPr>
    <w:rPr>
      <w:rFonts w:eastAsia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23F29"/>
  </w:style>
  <w:style w:type="character" w:customStyle="1" w:styleId="Heading1Char">
    <w:name w:val="Heading 1 Char"/>
    <w:basedOn w:val="DefaultParagraphFont"/>
    <w:link w:val="Heading1"/>
    <w:uiPriority w:val="1"/>
    <w:rsid w:val="00323F29"/>
    <w:rPr>
      <w:rFonts w:eastAsia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23F29"/>
    <w:rPr>
      <w:rFonts w:eastAsia="Calibr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323F29"/>
    <w:rPr>
      <w:rFonts w:eastAsia="Calibr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323F29"/>
    <w:rPr>
      <w:rFonts w:eastAsia="Calibr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323F29"/>
    <w:rPr>
      <w:rFonts w:eastAsia="Calibri"/>
      <w:b/>
      <w:bCs/>
    </w:rPr>
  </w:style>
  <w:style w:type="paragraph" w:styleId="TOC1">
    <w:name w:val="toc 1"/>
    <w:basedOn w:val="Normal"/>
    <w:uiPriority w:val="1"/>
    <w:qFormat/>
    <w:rsid w:val="00323F29"/>
    <w:pPr>
      <w:spacing w:before="98"/>
      <w:ind w:left="112"/>
    </w:pPr>
    <w:rPr>
      <w:rFonts w:eastAsia="Calibri"/>
    </w:rPr>
  </w:style>
  <w:style w:type="paragraph" w:styleId="TOC2">
    <w:name w:val="toc 2"/>
    <w:basedOn w:val="Normal"/>
    <w:uiPriority w:val="1"/>
    <w:qFormat/>
    <w:rsid w:val="00323F29"/>
    <w:pPr>
      <w:spacing w:before="98"/>
      <w:ind w:left="353"/>
    </w:pPr>
    <w:rPr>
      <w:rFonts w:eastAsia="Calibri"/>
    </w:rPr>
  </w:style>
  <w:style w:type="paragraph" w:styleId="TOC3">
    <w:name w:val="toc 3"/>
    <w:basedOn w:val="Normal"/>
    <w:uiPriority w:val="1"/>
    <w:qFormat/>
    <w:rsid w:val="00323F29"/>
    <w:pPr>
      <w:spacing w:before="101"/>
      <w:ind w:left="593"/>
    </w:pPr>
    <w:rPr>
      <w:rFonts w:eastAsia="Calibri"/>
    </w:rPr>
  </w:style>
  <w:style w:type="paragraph" w:styleId="BodyText">
    <w:name w:val="Body Text"/>
    <w:basedOn w:val="Normal"/>
    <w:link w:val="BodyTextChar"/>
    <w:uiPriority w:val="1"/>
    <w:qFormat/>
    <w:rsid w:val="00323F29"/>
    <w:pPr>
      <w:ind w:left="112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1"/>
    <w:rsid w:val="00323F29"/>
    <w:rPr>
      <w:rFonts w:eastAsia="Calibri"/>
    </w:rPr>
  </w:style>
  <w:style w:type="paragraph" w:styleId="NoSpacing">
    <w:name w:val="No Spacing"/>
    <w:link w:val="NoSpacingChar"/>
    <w:uiPriority w:val="1"/>
    <w:qFormat/>
    <w:rsid w:val="00323F29"/>
    <w:pPr>
      <w:widowControl/>
    </w:pPr>
    <w:rPr>
      <w:rFonts w:eastAsia="Calibri" w:cs="Times New Roman"/>
    </w:rPr>
  </w:style>
  <w:style w:type="character" w:customStyle="1" w:styleId="NoSpacingChar">
    <w:name w:val="No Spacing Char"/>
    <w:link w:val="NoSpacing"/>
    <w:uiPriority w:val="1"/>
    <w:locked/>
    <w:rsid w:val="00323F29"/>
    <w:rPr>
      <w:rFonts w:eastAsia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323F29"/>
  </w:style>
  <w:style w:type="character" w:customStyle="1" w:styleId="ListParagraphChar">
    <w:name w:val="List Paragraph Char"/>
    <w:link w:val="ListParagraph"/>
    <w:uiPriority w:val="34"/>
    <w:locked/>
    <w:rsid w:val="00554FD5"/>
  </w:style>
  <w:style w:type="character" w:styleId="Hyperlink">
    <w:name w:val="Hyperlink"/>
    <w:uiPriority w:val="99"/>
    <w:semiHidden/>
    <w:unhideWhenUsed/>
    <w:rsid w:val="00554FD5"/>
    <w:rPr>
      <w:color w:val="0000FF"/>
      <w:u w:val="single"/>
    </w:rPr>
  </w:style>
  <w:style w:type="table" w:styleId="TableGrid">
    <w:name w:val="Table Grid"/>
    <w:basedOn w:val="TableNormal"/>
    <w:uiPriority w:val="59"/>
    <w:rsid w:val="00554FD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4F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FD5"/>
  </w:style>
  <w:style w:type="paragraph" w:styleId="Footer">
    <w:name w:val="footer"/>
    <w:basedOn w:val="Normal"/>
    <w:link w:val="FooterChar"/>
    <w:uiPriority w:val="99"/>
    <w:unhideWhenUsed/>
    <w:rsid w:val="00554F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276@medschl.c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921@medschl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McIntyre</dc:creator>
  <cp:keywords/>
  <dc:description/>
  <cp:lastModifiedBy>Cliff Gorski</cp:lastModifiedBy>
  <cp:revision>2</cp:revision>
  <dcterms:created xsi:type="dcterms:W3CDTF">2017-11-21T19:48:00Z</dcterms:created>
  <dcterms:modified xsi:type="dcterms:W3CDTF">2017-11-21T19:48:00Z</dcterms:modified>
</cp:coreProperties>
</file>