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B89" w:rsidRPr="00DC1D3B" w:rsidRDefault="00717ABD" w:rsidP="00717ABD">
      <w:pPr>
        <w:jc w:val="center"/>
      </w:pPr>
      <w:r w:rsidRPr="00E57DBA">
        <w:rPr>
          <w:b/>
          <w:noProof/>
          <w:sz w:val="28"/>
          <w:szCs w:val="28"/>
        </w:rPr>
        <w:drawing>
          <wp:anchor distT="0" distB="0" distL="114300" distR="114300" simplePos="0" relativeHeight="251658240" behindDoc="0" locked="0" layoutInCell="1" allowOverlap="1">
            <wp:simplePos x="1457325" y="914400"/>
            <wp:positionH relativeFrom="margin">
              <wp:align>left</wp:align>
            </wp:positionH>
            <wp:positionV relativeFrom="margin">
              <wp:align>top</wp:align>
            </wp:positionV>
            <wp:extent cx="2228850" cy="99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DF Email Logo.jpg"/>
                    <pic:cNvPicPr/>
                  </pic:nvPicPr>
                  <pic:blipFill>
                    <a:blip r:embed="rId5">
                      <a:extLst>
                        <a:ext uri="{28A0092B-C50C-407E-A947-70E740481C1C}">
                          <a14:useLocalDpi xmlns:a14="http://schemas.microsoft.com/office/drawing/2010/main" val="0"/>
                        </a:ext>
                      </a:extLst>
                    </a:blip>
                    <a:stretch>
                      <a:fillRect/>
                    </a:stretch>
                  </pic:blipFill>
                  <pic:spPr>
                    <a:xfrm>
                      <a:off x="0" y="0"/>
                      <a:ext cx="2228850" cy="990600"/>
                    </a:xfrm>
                    <a:prstGeom prst="rect">
                      <a:avLst/>
                    </a:prstGeom>
                  </pic:spPr>
                </pic:pic>
              </a:graphicData>
            </a:graphic>
          </wp:anchor>
        </w:drawing>
      </w:r>
      <w:r w:rsidR="00EC01F6">
        <w:rPr>
          <w:b/>
          <w:sz w:val="28"/>
          <w:szCs w:val="28"/>
        </w:rPr>
        <w:t>2018</w:t>
      </w:r>
      <w:r w:rsidR="00EF1E88" w:rsidRPr="00E57DBA">
        <w:rPr>
          <w:b/>
          <w:sz w:val="28"/>
          <w:szCs w:val="28"/>
        </w:rPr>
        <w:t xml:space="preserve"> UMDF Symposium Exhibitor Applica</w:t>
      </w:r>
      <w:r w:rsidR="00EC01F6">
        <w:rPr>
          <w:b/>
          <w:sz w:val="28"/>
          <w:szCs w:val="28"/>
        </w:rPr>
        <w:t>tion</w:t>
      </w:r>
      <w:r w:rsidR="00EC01F6">
        <w:rPr>
          <w:b/>
          <w:sz w:val="28"/>
          <w:szCs w:val="28"/>
        </w:rPr>
        <w:br/>
        <w:t>Mitochondrial Medicine 2018:  Nashville</w:t>
      </w:r>
      <w:r w:rsidR="00EF1E88" w:rsidRPr="00717ABD">
        <w:rPr>
          <w:b/>
        </w:rPr>
        <w:br/>
      </w:r>
      <w:r w:rsidR="00EC01F6">
        <w:t>June 27 – 30, 2018</w:t>
      </w:r>
      <w:r w:rsidR="00EF1E88" w:rsidRPr="00DC1D3B">
        <w:br/>
      </w:r>
      <w:r w:rsidR="00EC01F6">
        <w:t>Sheraton Music City</w:t>
      </w:r>
      <w:r w:rsidR="00EF1E88" w:rsidRPr="00DC1D3B">
        <w:br/>
      </w:r>
      <w:r w:rsidR="00EC01F6">
        <w:t xml:space="preserve">777 </w:t>
      </w:r>
      <w:proofErr w:type="spellStart"/>
      <w:r w:rsidR="00EC01F6">
        <w:t>McGavock</w:t>
      </w:r>
      <w:proofErr w:type="spellEnd"/>
      <w:r w:rsidR="00EC01F6">
        <w:t xml:space="preserve"> Pike, Nashville, TN  37214</w:t>
      </w:r>
    </w:p>
    <w:p w:rsidR="00EF1E88" w:rsidRDefault="00EF1E88"/>
    <w:p w:rsidR="006E7197" w:rsidRDefault="006E7197">
      <w:pPr>
        <w:rPr>
          <w:b/>
          <w:sz w:val="28"/>
          <w:szCs w:val="28"/>
        </w:rPr>
        <w:sectPr w:rsidR="006E7197" w:rsidSect="00CE08DE">
          <w:pgSz w:w="12240" w:h="15840"/>
          <w:pgMar w:top="720" w:right="1440" w:bottom="720" w:left="1440" w:header="720" w:footer="720" w:gutter="0"/>
          <w:cols w:space="720"/>
          <w:docGrid w:linePitch="360"/>
        </w:sectPr>
      </w:pPr>
    </w:p>
    <w:p w:rsidR="00EF1E88" w:rsidRPr="00E57DBA" w:rsidRDefault="00EF1E88">
      <w:pPr>
        <w:rPr>
          <w:b/>
          <w:sz w:val="28"/>
          <w:szCs w:val="28"/>
        </w:rPr>
      </w:pPr>
      <w:r w:rsidRPr="00E57DBA">
        <w:rPr>
          <w:b/>
          <w:sz w:val="28"/>
          <w:szCs w:val="28"/>
        </w:rPr>
        <w:t>Exhibitor Rules and Regulations</w:t>
      </w:r>
    </w:p>
    <w:p w:rsidR="00EF1E88" w:rsidRPr="00EC01F6" w:rsidRDefault="00EF1E88" w:rsidP="006E7197">
      <w:pPr>
        <w:spacing w:line="240" w:lineRule="auto"/>
        <w:rPr>
          <w:sz w:val="18"/>
          <w:szCs w:val="18"/>
        </w:rPr>
      </w:pPr>
      <w:r w:rsidRPr="00E57DBA">
        <w:rPr>
          <w:b/>
        </w:rPr>
        <w:t>Liability and Indemnification</w:t>
      </w:r>
      <w:r>
        <w:br/>
      </w:r>
      <w:r w:rsidRPr="00EC01F6">
        <w:rPr>
          <w:sz w:val="18"/>
          <w:szCs w:val="18"/>
        </w:rPr>
        <w:t xml:space="preserve">Exhibitor assumes entire responsibility and hereby agrees to protect, </w:t>
      </w:r>
      <w:r w:rsidR="00695CEF" w:rsidRPr="00EC01F6">
        <w:rPr>
          <w:sz w:val="18"/>
          <w:szCs w:val="18"/>
        </w:rPr>
        <w:t>indemnify</w:t>
      </w:r>
      <w:r w:rsidRPr="00EC01F6">
        <w:rPr>
          <w:sz w:val="18"/>
          <w:szCs w:val="18"/>
        </w:rPr>
        <w:t xml:space="preserve">, defend, and hold harmless the United Mitochondrial Disease Foundation (UMDF), the </w:t>
      </w:r>
      <w:r w:rsidR="00EC01F6" w:rsidRPr="00EC01F6">
        <w:rPr>
          <w:sz w:val="18"/>
          <w:szCs w:val="18"/>
        </w:rPr>
        <w:t>Sheraton Music City</w:t>
      </w:r>
      <w:r w:rsidRPr="00EC01F6">
        <w:rPr>
          <w:sz w:val="18"/>
          <w:szCs w:val="18"/>
        </w:rPr>
        <w:t xml:space="preserve">, and their directors, officers, employees, agents, parents and subsidiaries against all actions, claims, losses, and </w:t>
      </w:r>
      <w:r w:rsidR="00E57DBA" w:rsidRPr="00EC01F6">
        <w:rPr>
          <w:sz w:val="18"/>
          <w:szCs w:val="18"/>
        </w:rPr>
        <w:t>damages</w:t>
      </w:r>
      <w:r w:rsidRPr="00EC01F6">
        <w:rPr>
          <w:sz w:val="18"/>
          <w:szCs w:val="18"/>
        </w:rPr>
        <w:t xml:space="preserve"> to persons or property. In addition, UMD</w:t>
      </w:r>
      <w:r w:rsidR="007A1837" w:rsidRPr="00EC01F6">
        <w:rPr>
          <w:sz w:val="18"/>
          <w:szCs w:val="18"/>
        </w:rPr>
        <w:t>F</w:t>
      </w:r>
      <w:r w:rsidRPr="00EC01F6">
        <w:rPr>
          <w:sz w:val="18"/>
          <w:szCs w:val="18"/>
        </w:rPr>
        <w:t xml:space="preserve"> and the </w:t>
      </w:r>
      <w:r w:rsidR="00EC01F6" w:rsidRPr="00EC01F6">
        <w:rPr>
          <w:sz w:val="18"/>
          <w:szCs w:val="18"/>
        </w:rPr>
        <w:t>Sheraton Music City</w:t>
      </w:r>
      <w:r w:rsidRPr="00EC01F6">
        <w:rPr>
          <w:sz w:val="18"/>
          <w:szCs w:val="18"/>
        </w:rPr>
        <w:t>, their directors, officers, agents and employees, separately or collectively, will not accept responsibility for any damage to, or the loss or destruction of, an exhibit or the property of an exhibitor, its agents or employees, or the death or injury of any person employed by exhibitor or for whom exhibitor is responsible or over whom exhibitor has control from fire, theft, accidents or other causes of any kind. All claims for any such loss, damage, destruction, death, or injury are expressly waived by exhibitor.</w:t>
      </w:r>
    </w:p>
    <w:p w:rsidR="00EF1E88" w:rsidRPr="006E7197" w:rsidRDefault="00695CEF" w:rsidP="00EC01F6">
      <w:pPr>
        <w:spacing w:line="240" w:lineRule="auto"/>
        <w:rPr>
          <w:sz w:val="18"/>
          <w:szCs w:val="18"/>
        </w:rPr>
      </w:pPr>
      <w:r w:rsidRPr="00E57DBA">
        <w:rPr>
          <w:b/>
        </w:rPr>
        <w:t>Sales and Sponsorship</w:t>
      </w:r>
      <w:r>
        <w:br/>
      </w:r>
      <w:r w:rsidRPr="006E7197">
        <w:rPr>
          <w:sz w:val="18"/>
          <w:szCs w:val="18"/>
        </w:rPr>
        <w:t xml:space="preserve">The direct sale of merchandise, including food and beverage for cash or credit is prohibited.  Exhibitors are permitted to display and promote their products and services </w:t>
      </w:r>
      <w:r w:rsidRPr="006E7197">
        <w:rPr>
          <w:b/>
          <w:sz w:val="18"/>
          <w:szCs w:val="18"/>
        </w:rPr>
        <w:t>ONLY</w:t>
      </w:r>
      <w:r w:rsidRPr="006E7197">
        <w:rPr>
          <w:sz w:val="18"/>
          <w:szCs w:val="18"/>
        </w:rPr>
        <w:t xml:space="preserve"> in designated exhibit areas or as a pre-approved part of specific conference sponsorships.  Exhibitors are prohibited from planning, sponsoring, underwriting or paying for any non-UMDF activity that involves symposium participants and consumers, unless previously agreed upon as part of a specific conference sponsorship.</w:t>
      </w:r>
    </w:p>
    <w:p w:rsidR="00695CEF" w:rsidRDefault="00695CEF">
      <w:r w:rsidRPr="00E57DBA">
        <w:rPr>
          <w:b/>
        </w:rPr>
        <w:t>Subletting Space</w:t>
      </w:r>
      <w:r>
        <w:br/>
      </w:r>
      <w:r w:rsidRPr="006E7197">
        <w:rPr>
          <w:sz w:val="18"/>
          <w:szCs w:val="18"/>
        </w:rPr>
        <w:t>No exhibitor shall assign, sublet, or apportion the whole or any part of their contracted space, or have any representatives, equipment or materials from any company other than their own in the booth without written approval from UMDF.</w:t>
      </w:r>
    </w:p>
    <w:p w:rsidR="00717ABD" w:rsidRPr="006E7197" w:rsidRDefault="00717ABD" w:rsidP="00EC01F6">
      <w:pPr>
        <w:spacing w:line="240" w:lineRule="auto"/>
        <w:rPr>
          <w:sz w:val="18"/>
          <w:szCs w:val="18"/>
        </w:rPr>
      </w:pPr>
      <w:r w:rsidRPr="00E57DBA">
        <w:rPr>
          <w:b/>
        </w:rPr>
        <w:t>Distribution of Materials/Advertising</w:t>
      </w:r>
      <w:r>
        <w:br/>
      </w:r>
      <w:r w:rsidRPr="006E7197">
        <w:rPr>
          <w:sz w:val="18"/>
          <w:szCs w:val="18"/>
        </w:rPr>
        <w:t xml:space="preserve">Demonstrations, interviews, event or function advertisements, and distribution of literature or give-away materials must be done within the designated, assigned booth area assigned to the exhibitor.  Use of the UMDF name, logo and/or conference name is not permitted without the written consent of UMDF including, but not </w:t>
      </w:r>
      <w:r>
        <w:t>l</w:t>
      </w:r>
      <w:r w:rsidRPr="006E7197">
        <w:rPr>
          <w:sz w:val="18"/>
          <w:szCs w:val="18"/>
        </w:rPr>
        <w:t>imited to “UMDF”, “United Mitochondrial Disease Foundation”, “The United Mitochondrial Disease Foundation”, “Energy for Life”, “Energy for Life Walkathon”, “EFL”, and “Mitochondrial Medicine”.</w:t>
      </w:r>
    </w:p>
    <w:p w:rsidR="00717ABD" w:rsidRDefault="00E57DBA">
      <w:r w:rsidRPr="00E57DBA">
        <w:rPr>
          <w:b/>
        </w:rPr>
        <w:t>Symposium Exhibitor Policy</w:t>
      </w:r>
      <w:r>
        <w:br/>
      </w:r>
      <w:r w:rsidRPr="00DC1D3B">
        <w:rPr>
          <w:b/>
          <w:i/>
          <w:sz w:val="18"/>
          <w:szCs w:val="18"/>
        </w:rPr>
        <w:t>The exhibit fee DOES NOT include fees to attend any Symposium sessions.</w:t>
      </w:r>
      <w:r w:rsidRPr="006E7197">
        <w:rPr>
          <w:sz w:val="18"/>
          <w:szCs w:val="18"/>
        </w:rPr>
        <w:t xml:space="preserve"> To attend sessions, registration at the regular Symposium rates is required and can be accessed by visiting the website at </w:t>
      </w:r>
      <w:r w:rsidRPr="00EC01F6">
        <w:rPr>
          <w:sz w:val="18"/>
          <w:szCs w:val="18"/>
        </w:rPr>
        <w:t>www.umdf.org/symposium</w:t>
      </w:r>
      <w:r w:rsidRPr="006E7197">
        <w:rPr>
          <w:sz w:val="18"/>
          <w:szCs w:val="18"/>
        </w:rPr>
        <w:t>. You may also register for sessions on site by seeing a UMDF representative at registration for additional information.</w:t>
      </w:r>
      <w:r>
        <w:t xml:space="preserve"> </w:t>
      </w:r>
    </w:p>
    <w:p w:rsidR="00E57DBA" w:rsidRDefault="00E57DBA">
      <w:r w:rsidRPr="004C032C">
        <w:rPr>
          <w:b/>
        </w:rPr>
        <w:t>Shipmen</w:t>
      </w:r>
      <w:r w:rsidR="004C032C" w:rsidRPr="004C032C">
        <w:rPr>
          <w:b/>
        </w:rPr>
        <w:t>t of Materials</w:t>
      </w:r>
      <w:r w:rsidR="004C032C">
        <w:br/>
      </w:r>
      <w:r w:rsidR="004C032C" w:rsidRPr="006E7197">
        <w:rPr>
          <w:sz w:val="18"/>
          <w:szCs w:val="18"/>
        </w:rPr>
        <w:t xml:space="preserve">The </w:t>
      </w:r>
      <w:r w:rsidR="00EC01F6">
        <w:rPr>
          <w:sz w:val="18"/>
          <w:szCs w:val="18"/>
        </w:rPr>
        <w:t>Sheraton Music City</w:t>
      </w:r>
      <w:r w:rsidR="004C032C" w:rsidRPr="006E7197">
        <w:rPr>
          <w:sz w:val="18"/>
          <w:szCs w:val="18"/>
        </w:rPr>
        <w:t xml:space="preserve"> will provide information regarding shipment of materials prior to the Symposium. This information will be sent to you as soon as it becomes available. Additional costs may apply.</w:t>
      </w:r>
    </w:p>
    <w:p w:rsidR="004C032C" w:rsidRPr="006E7197" w:rsidRDefault="004C032C" w:rsidP="004C032C">
      <w:pPr>
        <w:rPr>
          <w:sz w:val="18"/>
          <w:szCs w:val="18"/>
        </w:rPr>
      </w:pPr>
      <w:r w:rsidRPr="004C032C">
        <w:rPr>
          <w:b/>
        </w:rPr>
        <w:t>Electricity and Internet Needs</w:t>
      </w:r>
      <w:r>
        <w:br/>
      </w:r>
      <w:proofErr w:type="gramStart"/>
      <w:r w:rsidRPr="006E7197">
        <w:rPr>
          <w:sz w:val="18"/>
          <w:szCs w:val="18"/>
        </w:rPr>
        <w:t>The</w:t>
      </w:r>
      <w:proofErr w:type="gramEnd"/>
      <w:r w:rsidRPr="006E7197">
        <w:rPr>
          <w:sz w:val="18"/>
          <w:szCs w:val="18"/>
        </w:rPr>
        <w:t xml:space="preserve"> </w:t>
      </w:r>
      <w:r w:rsidR="00EC01F6">
        <w:rPr>
          <w:sz w:val="18"/>
          <w:szCs w:val="18"/>
        </w:rPr>
        <w:t>Sheraton Music City</w:t>
      </w:r>
      <w:r w:rsidRPr="006E7197">
        <w:rPr>
          <w:sz w:val="18"/>
          <w:szCs w:val="18"/>
        </w:rPr>
        <w:t xml:space="preserve"> will provide information regarding electricity and internet needs prior to the Symposium.  This information will be sent to you as soon as it becomes available. Additional costs may apply.</w:t>
      </w:r>
    </w:p>
    <w:p w:rsidR="004C032C" w:rsidRPr="006E7197" w:rsidRDefault="004C032C">
      <w:pPr>
        <w:rPr>
          <w:sz w:val="18"/>
          <w:szCs w:val="18"/>
        </w:rPr>
      </w:pPr>
      <w:r w:rsidRPr="004C032C">
        <w:rPr>
          <w:b/>
        </w:rPr>
        <w:t>Set Up</w:t>
      </w:r>
      <w:r>
        <w:br/>
      </w:r>
      <w:r w:rsidRPr="006E7197">
        <w:rPr>
          <w:sz w:val="18"/>
          <w:szCs w:val="18"/>
        </w:rPr>
        <w:t>A six-foot table with skirting and two chairs will be provided. Self-standing backdrops larger than six feet need to purchase a second exhibitor space OR sponsor the Symposium at the $5,000+ level.  Set up information will be provided prior to Symposium. The scientific sess</w:t>
      </w:r>
      <w:r w:rsidR="00EC01F6">
        <w:rPr>
          <w:sz w:val="18"/>
          <w:szCs w:val="18"/>
        </w:rPr>
        <w:t>ions will run June 27 – 30, 2018</w:t>
      </w:r>
      <w:r w:rsidRPr="006E7197">
        <w:rPr>
          <w:sz w:val="18"/>
          <w:szCs w:val="18"/>
        </w:rPr>
        <w:t xml:space="preserve">. </w:t>
      </w:r>
      <w:r w:rsidR="00EC01F6">
        <w:rPr>
          <w:sz w:val="18"/>
          <w:szCs w:val="18"/>
        </w:rPr>
        <w:t>Family sessions will run June 29 – 30, 2018</w:t>
      </w:r>
      <w:r w:rsidRPr="006E7197">
        <w:rPr>
          <w:sz w:val="18"/>
          <w:szCs w:val="18"/>
        </w:rPr>
        <w:t>.</w:t>
      </w:r>
    </w:p>
    <w:p w:rsidR="004C032C" w:rsidRPr="006E7197" w:rsidRDefault="004C032C">
      <w:pPr>
        <w:rPr>
          <w:sz w:val="18"/>
          <w:szCs w:val="18"/>
        </w:rPr>
      </w:pPr>
      <w:r w:rsidRPr="004C032C">
        <w:rPr>
          <w:b/>
        </w:rPr>
        <w:t>Exhibit Hours</w:t>
      </w:r>
      <w:r>
        <w:br/>
      </w:r>
      <w:r w:rsidRPr="006E7197">
        <w:rPr>
          <w:sz w:val="18"/>
          <w:szCs w:val="18"/>
        </w:rPr>
        <w:t>8:00 am through 5:00 pm</w:t>
      </w:r>
      <w:r w:rsidR="00EC01F6">
        <w:rPr>
          <w:sz w:val="18"/>
          <w:szCs w:val="18"/>
        </w:rPr>
        <w:t>; June 27 – 30, 2018</w:t>
      </w:r>
    </w:p>
    <w:p w:rsidR="004C032C" w:rsidRPr="006E7197" w:rsidRDefault="004C032C">
      <w:pPr>
        <w:rPr>
          <w:sz w:val="18"/>
          <w:szCs w:val="18"/>
        </w:rPr>
      </w:pPr>
      <w:r w:rsidRPr="004C032C">
        <w:rPr>
          <w:b/>
        </w:rPr>
        <w:t>Exhibit Removal</w:t>
      </w:r>
      <w:r>
        <w:br/>
      </w:r>
      <w:proofErr w:type="gramStart"/>
      <w:r w:rsidRPr="006E7197">
        <w:rPr>
          <w:sz w:val="18"/>
          <w:szCs w:val="18"/>
        </w:rPr>
        <w:t>All</w:t>
      </w:r>
      <w:proofErr w:type="gramEnd"/>
      <w:r w:rsidRPr="006E7197">
        <w:rPr>
          <w:sz w:val="18"/>
          <w:szCs w:val="18"/>
        </w:rPr>
        <w:t xml:space="preserve"> exhibits must be dismant</w:t>
      </w:r>
      <w:r w:rsidR="00EC01F6">
        <w:rPr>
          <w:sz w:val="18"/>
          <w:szCs w:val="18"/>
        </w:rPr>
        <w:t>led by 5 pm on Saturday, June 30, 2018</w:t>
      </w:r>
    </w:p>
    <w:p w:rsidR="004C032C" w:rsidRDefault="004C032C">
      <w:r w:rsidRPr="004C032C">
        <w:rPr>
          <w:b/>
        </w:rPr>
        <w:t>Hotel Accommodations</w:t>
      </w:r>
      <w:r>
        <w:br/>
      </w:r>
      <w:r w:rsidRPr="006E7197">
        <w:rPr>
          <w:sz w:val="18"/>
          <w:szCs w:val="18"/>
        </w:rPr>
        <w:t xml:space="preserve">Exhibitors are encouraged to reserve their rooms early through the </w:t>
      </w:r>
      <w:r w:rsidRPr="00EC01F6">
        <w:rPr>
          <w:sz w:val="18"/>
          <w:szCs w:val="18"/>
        </w:rPr>
        <w:t>UMDF website link</w:t>
      </w:r>
      <w:r w:rsidRPr="006E7197">
        <w:rPr>
          <w:sz w:val="18"/>
          <w:szCs w:val="18"/>
        </w:rPr>
        <w:t xml:space="preserve"> for special room rates.</w:t>
      </w:r>
    </w:p>
    <w:p w:rsidR="004C032C" w:rsidRDefault="004C032C"/>
    <w:p w:rsidR="004C032C" w:rsidRPr="006E7197" w:rsidRDefault="004C032C" w:rsidP="004C032C">
      <w:pPr>
        <w:jc w:val="center"/>
        <w:rPr>
          <w:sz w:val="20"/>
          <w:szCs w:val="20"/>
        </w:rPr>
      </w:pPr>
      <w:r w:rsidRPr="004C032C">
        <w:rPr>
          <w:b/>
        </w:rPr>
        <w:t>For additional information, please contact</w:t>
      </w:r>
      <w:proofErr w:type="gramStart"/>
      <w:r w:rsidRPr="004C032C">
        <w:rPr>
          <w:b/>
        </w:rPr>
        <w:t>:</w:t>
      </w:r>
      <w:proofErr w:type="gramEnd"/>
      <w:r w:rsidRPr="004C032C">
        <w:rPr>
          <w:b/>
        </w:rPr>
        <w:br/>
      </w:r>
      <w:r w:rsidR="00EC01F6">
        <w:rPr>
          <w:sz w:val="20"/>
          <w:szCs w:val="20"/>
        </w:rPr>
        <w:t>Margaret Moore</w:t>
      </w:r>
      <w:r w:rsidR="0063531C">
        <w:rPr>
          <w:sz w:val="20"/>
          <w:szCs w:val="20"/>
        </w:rPr>
        <w:t>, Regional Coordinator</w:t>
      </w:r>
      <w:r w:rsidRPr="006E7197">
        <w:rPr>
          <w:sz w:val="20"/>
          <w:szCs w:val="20"/>
        </w:rPr>
        <w:br/>
        <w:t>8085 Saltsburg Road, Suite 201</w:t>
      </w:r>
      <w:r w:rsidRPr="006E7197">
        <w:rPr>
          <w:sz w:val="20"/>
          <w:szCs w:val="20"/>
        </w:rPr>
        <w:br/>
        <w:t>Pittsburgh, PA  15239</w:t>
      </w:r>
      <w:r w:rsidRPr="006E7197">
        <w:rPr>
          <w:sz w:val="20"/>
          <w:szCs w:val="20"/>
        </w:rPr>
        <w:br/>
      </w:r>
      <w:r w:rsidR="00EC01F6">
        <w:rPr>
          <w:sz w:val="20"/>
          <w:szCs w:val="20"/>
        </w:rPr>
        <w:t xml:space="preserve">(412) 354-1553 or </w:t>
      </w:r>
      <w:hyperlink r:id="rId6" w:history="1">
        <w:r w:rsidR="00EC01F6" w:rsidRPr="00AE0F3F">
          <w:rPr>
            <w:rStyle w:val="Hyperlink"/>
            <w:sz w:val="20"/>
            <w:szCs w:val="20"/>
          </w:rPr>
          <w:t>Margaret.moore@umdf.org</w:t>
        </w:r>
      </w:hyperlink>
      <w:r w:rsidR="00EC01F6">
        <w:rPr>
          <w:sz w:val="20"/>
          <w:szCs w:val="20"/>
        </w:rPr>
        <w:t xml:space="preserve"> </w:t>
      </w:r>
    </w:p>
    <w:p w:rsidR="000F79AB" w:rsidRDefault="000F79AB"/>
    <w:p w:rsidR="006E7197" w:rsidRDefault="006E7197" w:rsidP="00CE08DE">
      <w:pPr>
        <w:spacing w:after="120" w:line="240" w:lineRule="auto"/>
        <w:ind w:left="3600"/>
        <w:jc w:val="center"/>
        <w:rPr>
          <w:b/>
          <w:sz w:val="28"/>
          <w:szCs w:val="28"/>
        </w:rPr>
        <w:sectPr w:rsidR="006E7197" w:rsidSect="006E7197">
          <w:type w:val="continuous"/>
          <w:pgSz w:w="12240" w:h="15840"/>
          <w:pgMar w:top="720" w:right="1440" w:bottom="720" w:left="1440" w:header="720" w:footer="720" w:gutter="0"/>
          <w:cols w:num="2" w:space="720"/>
          <w:docGrid w:linePitch="360"/>
        </w:sectPr>
      </w:pPr>
    </w:p>
    <w:p w:rsidR="000F79AB" w:rsidRPr="00DC1D3B" w:rsidRDefault="00EC01F6" w:rsidP="00DA050E">
      <w:pPr>
        <w:spacing w:after="0" w:line="240" w:lineRule="auto"/>
        <w:ind w:left="3600"/>
        <w:jc w:val="center"/>
        <w:rPr>
          <w:b/>
          <w:sz w:val="16"/>
          <w:szCs w:val="16"/>
        </w:rPr>
      </w:pPr>
      <w:r>
        <w:rPr>
          <w:b/>
          <w:sz w:val="28"/>
          <w:szCs w:val="28"/>
        </w:rPr>
        <w:lastRenderedPageBreak/>
        <w:t>2018</w:t>
      </w:r>
      <w:r w:rsidR="000F79AB" w:rsidRPr="00E57DBA">
        <w:rPr>
          <w:b/>
          <w:sz w:val="28"/>
          <w:szCs w:val="28"/>
        </w:rPr>
        <w:t xml:space="preserve"> UMDF Symposium</w:t>
      </w:r>
      <w:r w:rsidR="000F79AB">
        <w:rPr>
          <w:b/>
          <w:sz w:val="28"/>
          <w:szCs w:val="28"/>
        </w:rPr>
        <w:br/>
      </w:r>
      <w:r w:rsidR="000F79AB" w:rsidRPr="00E57DBA">
        <w:rPr>
          <w:b/>
          <w:sz w:val="28"/>
          <w:szCs w:val="28"/>
        </w:rPr>
        <w:t>Exhibitor Application</w:t>
      </w:r>
      <w:r w:rsidR="000F79AB">
        <w:rPr>
          <w:b/>
          <w:sz w:val="28"/>
          <w:szCs w:val="28"/>
        </w:rPr>
        <w:t xml:space="preserve"> &amp; Agreement</w:t>
      </w:r>
      <w:r>
        <w:rPr>
          <w:b/>
          <w:sz w:val="28"/>
          <w:szCs w:val="28"/>
        </w:rPr>
        <w:br/>
        <w:t>Mitochondrial Medicine 2018:  Nashville</w:t>
      </w:r>
      <w:r w:rsidR="000F79AB" w:rsidRPr="00717ABD">
        <w:rPr>
          <w:b/>
        </w:rPr>
        <w:br/>
      </w:r>
      <w:r>
        <w:t>June 27 – 30, 2018</w:t>
      </w:r>
      <w:r w:rsidRPr="00DC1D3B">
        <w:br/>
      </w:r>
      <w:r>
        <w:t>Sheraton Music City</w:t>
      </w:r>
      <w:r w:rsidRPr="00DC1D3B">
        <w:br/>
      </w:r>
      <w:r>
        <w:t xml:space="preserve">777 </w:t>
      </w:r>
      <w:proofErr w:type="spellStart"/>
      <w:r>
        <w:t>McGavock</w:t>
      </w:r>
      <w:proofErr w:type="spellEnd"/>
      <w:r>
        <w:t xml:space="preserve"> Pike, Nashville, TN  37214</w:t>
      </w:r>
    </w:p>
    <w:p w:rsidR="000F79AB" w:rsidRPr="00DC1D3B" w:rsidRDefault="000F79AB" w:rsidP="006E7197">
      <w:pPr>
        <w:spacing w:after="0" w:line="240" w:lineRule="auto"/>
        <w:rPr>
          <w:b/>
          <w:sz w:val="16"/>
          <w:szCs w:val="16"/>
        </w:rPr>
        <w:sectPr w:rsidR="000F79AB" w:rsidRPr="00DC1D3B" w:rsidSect="006E7197">
          <w:type w:val="continuous"/>
          <w:pgSz w:w="12240" w:h="15840"/>
          <w:pgMar w:top="720" w:right="1440" w:bottom="720" w:left="1440" w:header="720" w:footer="720" w:gutter="0"/>
          <w:cols w:space="720"/>
          <w:docGrid w:linePitch="360"/>
        </w:sectPr>
      </w:pPr>
    </w:p>
    <w:p w:rsidR="000F79AB" w:rsidRPr="004D1C26" w:rsidRDefault="000F79AB" w:rsidP="00DC1D3B">
      <w:pPr>
        <w:spacing w:after="0" w:line="240" w:lineRule="auto"/>
        <w:rPr>
          <w:b/>
          <w:color w:val="FFFFFF" w:themeColor="background1"/>
          <w:sz w:val="28"/>
          <w:szCs w:val="28"/>
        </w:rPr>
      </w:pPr>
      <w:r w:rsidRPr="004D1C26">
        <w:rPr>
          <w:b/>
          <w:color w:val="FFFFFF" w:themeColor="background1"/>
          <w:sz w:val="28"/>
          <w:szCs w:val="28"/>
          <w:highlight w:val="darkGreen"/>
        </w:rPr>
        <w:t>Company Information</w:t>
      </w:r>
      <w:r w:rsidR="004D1C26">
        <w:rPr>
          <w:b/>
          <w:color w:val="FFFFFF" w:themeColor="background1"/>
          <w:sz w:val="28"/>
          <w:szCs w:val="28"/>
        </w:rPr>
        <w:t xml:space="preserve">                      </w:t>
      </w:r>
    </w:p>
    <w:p w:rsidR="000F79AB" w:rsidRPr="00D55CFA" w:rsidRDefault="000F79AB" w:rsidP="00CE08DE">
      <w:pPr>
        <w:spacing w:after="0" w:line="240" w:lineRule="auto"/>
        <w:rPr>
          <w:b/>
          <w:sz w:val="24"/>
          <w:szCs w:val="24"/>
        </w:rPr>
      </w:pPr>
      <w:r w:rsidRPr="00D55CFA">
        <w:rPr>
          <w:b/>
          <w:sz w:val="24"/>
          <w:szCs w:val="24"/>
        </w:rPr>
        <w:t>Applying as:</w:t>
      </w:r>
    </w:p>
    <w:p w:rsidR="00B947B6" w:rsidRDefault="00D55CFA" w:rsidP="00B472B7">
      <w:pPr>
        <w:pStyle w:val="ListParagraph"/>
        <w:numPr>
          <w:ilvl w:val="0"/>
          <w:numId w:val="2"/>
        </w:numPr>
        <w:tabs>
          <w:tab w:val="left" w:pos="2340"/>
        </w:tabs>
        <w:ind w:left="360"/>
        <w:rPr>
          <w:sz w:val="18"/>
          <w:szCs w:val="18"/>
        </w:rPr>
      </w:pPr>
      <w:r w:rsidRPr="00B947B6">
        <w:rPr>
          <w:sz w:val="18"/>
          <w:szCs w:val="18"/>
        </w:rPr>
        <w:t>Diagnostic Lab</w:t>
      </w:r>
      <w:r w:rsidR="004D1C26" w:rsidRPr="00B947B6">
        <w:rPr>
          <w:sz w:val="18"/>
          <w:szCs w:val="18"/>
        </w:rPr>
        <w:tab/>
      </w:r>
      <w:r w:rsidR="004D1C26">
        <w:rPr>
          <w:sz w:val="18"/>
          <w:szCs w:val="18"/>
        </w:rPr>
        <w:sym w:font="Symbol" w:char="F089"/>
      </w:r>
      <w:r w:rsidR="004D1C26" w:rsidRPr="00B947B6">
        <w:rPr>
          <w:sz w:val="18"/>
          <w:szCs w:val="18"/>
        </w:rPr>
        <w:t xml:space="preserve">  </w:t>
      </w:r>
      <w:r w:rsidR="00B947B6">
        <w:rPr>
          <w:sz w:val="18"/>
          <w:szCs w:val="18"/>
        </w:rPr>
        <w:t>Other</w:t>
      </w:r>
    </w:p>
    <w:p w:rsidR="00D55CFA" w:rsidRPr="00B947B6" w:rsidRDefault="00D55CFA" w:rsidP="00B472B7">
      <w:pPr>
        <w:pStyle w:val="ListParagraph"/>
        <w:numPr>
          <w:ilvl w:val="0"/>
          <w:numId w:val="2"/>
        </w:numPr>
        <w:tabs>
          <w:tab w:val="left" w:pos="2340"/>
        </w:tabs>
        <w:ind w:left="360"/>
        <w:rPr>
          <w:sz w:val="18"/>
          <w:szCs w:val="18"/>
        </w:rPr>
      </w:pPr>
      <w:r w:rsidRPr="00B947B6">
        <w:rPr>
          <w:sz w:val="18"/>
          <w:szCs w:val="18"/>
        </w:rPr>
        <w:t>Medical Device Company</w:t>
      </w:r>
      <w:r w:rsidR="004D1C26" w:rsidRPr="00B947B6">
        <w:rPr>
          <w:sz w:val="18"/>
          <w:szCs w:val="18"/>
        </w:rPr>
        <w:tab/>
      </w:r>
      <w:r w:rsidR="004D1C26">
        <w:rPr>
          <w:sz w:val="18"/>
          <w:szCs w:val="18"/>
        </w:rPr>
        <w:sym w:font="Symbol" w:char="F089"/>
      </w:r>
      <w:r w:rsidR="004D1C26" w:rsidRPr="00B947B6">
        <w:rPr>
          <w:sz w:val="18"/>
          <w:szCs w:val="18"/>
        </w:rPr>
        <w:t xml:space="preserve">  </w:t>
      </w:r>
      <w:r w:rsidR="00B947B6">
        <w:rPr>
          <w:sz w:val="18"/>
          <w:szCs w:val="18"/>
        </w:rPr>
        <w:t>Non-Profit</w:t>
      </w:r>
      <w:r w:rsidR="004D1C26" w:rsidRPr="00B947B6">
        <w:rPr>
          <w:sz w:val="18"/>
          <w:szCs w:val="18"/>
        </w:rPr>
        <w:tab/>
      </w:r>
    </w:p>
    <w:p w:rsidR="00B947B6" w:rsidRDefault="00D55CFA" w:rsidP="006279B4">
      <w:pPr>
        <w:pStyle w:val="ListParagraph"/>
        <w:numPr>
          <w:ilvl w:val="0"/>
          <w:numId w:val="2"/>
        </w:numPr>
        <w:tabs>
          <w:tab w:val="left" w:leader="underscore" w:pos="3960"/>
        </w:tabs>
        <w:ind w:left="360"/>
        <w:rPr>
          <w:sz w:val="18"/>
          <w:szCs w:val="18"/>
        </w:rPr>
      </w:pPr>
      <w:r w:rsidRPr="00B947B6">
        <w:rPr>
          <w:sz w:val="18"/>
          <w:szCs w:val="18"/>
        </w:rPr>
        <w:t>Pharmaceutical Company</w:t>
      </w:r>
      <w:r w:rsidR="00B947B6" w:rsidRPr="00B947B6">
        <w:rPr>
          <w:sz w:val="18"/>
          <w:szCs w:val="18"/>
        </w:rPr>
        <w:t xml:space="preserve">  </w:t>
      </w:r>
      <w:r w:rsidR="00B947B6">
        <w:rPr>
          <w:sz w:val="18"/>
          <w:szCs w:val="18"/>
        </w:rPr>
        <w:t xml:space="preserve">     (501c3 required)</w:t>
      </w:r>
    </w:p>
    <w:p w:rsidR="00B947B6" w:rsidRDefault="00B947B6" w:rsidP="006279B4">
      <w:pPr>
        <w:pStyle w:val="ListParagraph"/>
        <w:numPr>
          <w:ilvl w:val="0"/>
          <w:numId w:val="2"/>
        </w:numPr>
        <w:tabs>
          <w:tab w:val="left" w:leader="underscore" w:pos="3960"/>
        </w:tabs>
        <w:ind w:left="360"/>
        <w:rPr>
          <w:sz w:val="18"/>
          <w:szCs w:val="18"/>
        </w:rPr>
      </w:pPr>
      <w:r w:rsidRPr="00B947B6">
        <w:rPr>
          <w:sz w:val="18"/>
          <w:szCs w:val="18"/>
        </w:rPr>
        <w:t>Pharmacy</w:t>
      </w:r>
    </w:p>
    <w:p w:rsidR="00B947B6" w:rsidRPr="00B947B6" w:rsidRDefault="00B947B6" w:rsidP="00B947B6">
      <w:pPr>
        <w:pStyle w:val="ListParagraph"/>
        <w:tabs>
          <w:tab w:val="left" w:leader="underscore" w:pos="3960"/>
        </w:tabs>
        <w:ind w:left="360"/>
        <w:rPr>
          <w:sz w:val="18"/>
          <w:szCs w:val="18"/>
        </w:rPr>
      </w:pPr>
    </w:p>
    <w:p w:rsidR="00D55CFA" w:rsidRPr="00B947B6" w:rsidRDefault="00D55CFA" w:rsidP="00EC01F6">
      <w:pPr>
        <w:pStyle w:val="ListParagraph"/>
        <w:tabs>
          <w:tab w:val="left" w:leader="underscore" w:pos="3960"/>
        </w:tabs>
        <w:ind w:left="0"/>
        <w:rPr>
          <w:sz w:val="16"/>
          <w:szCs w:val="16"/>
        </w:rPr>
      </w:pPr>
      <w:r w:rsidRPr="00B947B6">
        <w:rPr>
          <w:sz w:val="18"/>
          <w:szCs w:val="18"/>
        </w:rPr>
        <w:tab/>
      </w:r>
      <w:r w:rsidR="000F79AB" w:rsidRPr="00B947B6">
        <w:rPr>
          <w:sz w:val="18"/>
          <w:szCs w:val="18"/>
        </w:rPr>
        <w:br/>
      </w:r>
      <w:r w:rsidRPr="00B947B6">
        <w:rPr>
          <w:sz w:val="16"/>
          <w:szCs w:val="16"/>
        </w:rPr>
        <w:t>Company Name (as displayed on printed materials)</w:t>
      </w:r>
    </w:p>
    <w:p w:rsidR="00CE08DE" w:rsidRPr="004D1C26" w:rsidRDefault="00D55CFA" w:rsidP="00D55CFA">
      <w:pPr>
        <w:tabs>
          <w:tab w:val="left" w:leader="underscore" w:pos="3960"/>
        </w:tabs>
        <w:rPr>
          <w:sz w:val="16"/>
          <w:szCs w:val="16"/>
        </w:rPr>
      </w:pPr>
      <w:r>
        <w:rPr>
          <w:sz w:val="18"/>
          <w:szCs w:val="18"/>
        </w:rPr>
        <w:tab/>
      </w:r>
      <w:r w:rsidR="00CE08DE">
        <w:rPr>
          <w:sz w:val="18"/>
          <w:szCs w:val="18"/>
        </w:rPr>
        <w:br/>
      </w:r>
      <w:r w:rsidR="00CE08DE" w:rsidRPr="004D1C26">
        <w:rPr>
          <w:sz w:val="16"/>
          <w:szCs w:val="16"/>
        </w:rPr>
        <w:t>Primary Product and/or Service</w:t>
      </w:r>
    </w:p>
    <w:p w:rsidR="00CE08DE" w:rsidRPr="004D1C26" w:rsidRDefault="00CE08DE" w:rsidP="00D55CFA">
      <w:pPr>
        <w:tabs>
          <w:tab w:val="left" w:leader="underscore" w:pos="3960"/>
        </w:tabs>
        <w:rPr>
          <w:sz w:val="16"/>
          <w:szCs w:val="16"/>
        </w:rPr>
      </w:pPr>
      <w:r>
        <w:rPr>
          <w:sz w:val="18"/>
          <w:szCs w:val="18"/>
        </w:rPr>
        <w:tab/>
      </w:r>
      <w:r>
        <w:rPr>
          <w:sz w:val="18"/>
          <w:szCs w:val="18"/>
        </w:rPr>
        <w:br/>
      </w:r>
      <w:r w:rsidR="00DC1D3B">
        <w:rPr>
          <w:sz w:val="16"/>
          <w:szCs w:val="16"/>
        </w:rPr>
        <w:t xml:space="preserve">Primary </w:t>
      </w:r>
      <w:r w:rsidRPr="004D1C26">
        <w:rPr>
          <w:sz w:val="16"/>
          <w:szCs w:val="16"/>
        </w:rPr>
        <w:t>Contact Name</w:t>
      </w:r>
      <w:r w:rsidR="00DC1D3B">
        <w:rPr>
          <w:sz w:val="16"/>
          <w:szCs w:val="16"/>
        </w:rPr>
        <w:t xml:space="preserve"> (as displayed on badges)</w:t>
      </w:r>
    </w:p>
    <w:p w:rsidR="00CE08DE" w:rsidRPr="004D1C26" w:rsidRDefault="00CE08DE" w:rsidP="00D55CFA">
      <w:pPr>
        <w:tabs>
          <w:tab w:val="left" w:leader="underscore" w:pos="3960"/>
        </w:tabs>
        <w:rPr>
          <w:sz w:val="16"/>
          <w:szCs w:val="16"/>
        </w:rPr>
      </w:pPr>
      <w:r>
        <w:rPr>
          <w:sz w:val="18"/>
          <w:szCs w:val="18"/>
        </w:rPr>
        <w:tab/>
      </w:r>
      <w:r>
        <w:rPr>
          <w:sz w:val="18"/>
          <w:szCs w:val="18"/>
        </w:rPr>
        <w:br/>
      </w:r>
      <w:r w:rsidR="00DC1D3B">
        <w:rPr>
          <w:sz w:val="16"/>
          <w:szCs w:val="16"/>
        </w:rPr>
        <w:t xml:space="preserve">Primary </w:t>
      </w:r>
      <w:r w:rsidRPr="004D1C26">
        <w:rPr>
          <w:sz w:val="16"/>
          <w:szCs w:val="16"/>
        </w:rPr>
        <w:t>Contact Title</w:t>
      </w:r>
    </w:p>
    <w:p w:rsidR="00CE08DE" w:rsidRPr="004D1C26" w:rsidRDefault="00CE08DE" w:rsidP="00D55CFA">
      <w:pPr>
        <w:tabs>
          <w:tab w:val="left" w:leader="underscore" w:pos="3960"/>
        </w:tabs>
        <w:rPr>
          <w:sz w:val="16"/>
          <w:szCs w:val="16"/>
        </w:rPr>
      </w:pPr>
      <w:r>
        <w:rPr>
          <w:sz w:val="18"/>
          <w:szCs w:val="18"/>
        </w:rPr>
        <w:tab/>
      </w:r>
      <w:r>
        <w:rPr>
          <w:sz w:val="18"/>
          <w:szCs w:val="18"/>
        </w:rPr>
        <w:br/>
      </w:r>
      <w:r w:rsidRPr="004D1C26">
        <w:rPr>
          <w:sz w:val="16"/>
          <w:szCs w:val="16"/>
        </w:rPr>
        <w:t>Best Phone to Contact (please circle) Business/Cell</w:t>
      </w:r>
    </w:p>
    <w:p w:rsidR="00CE08DE" w:rsidRPr="004D1C26" w:rsidRDefault="00CE08DE" w:rsidP="00D55CFA">
      <w:pPr>
        <w:tabs>
          <w:tab w:val="left" w:leader="underscore" w:pos="3960"/>
        </w:tabs>
        <w:rPr>
          <w:sz w:val="16"/>
          <w:szCs w:val="16"/>
        </w:rPr>
      </w:pPr>
      <w:r>
        <w:rPr>
          <w:sz w:val="18"/>
          <w:szCs w:val="18"/>
        </w:rPr>
        <w:tab/>
      </w:r>
      <w:r>
        <w:rPr>
          <w:sz w:val="18"/>
          <w:szCs w:val="18"/>
        </w:rPr>
        <w:br/>
      </w:r>
      <w:r w:rsidRPr="004D1C26">
        <w:rPr>
          <w:sz w:val="16"/>
          <w:szCs w:val="16"/>
        </w:rPr>
        <w:t>Email</w:t>
      </w:r>
    </w:p>
    <w:p w:rsidR="00CE08DE" w:rsidRPr="004D1C26" w:rsidRDefault="00CE08DE" w:rsidP="00D55CFA">
      <w:pPr>
        <w:tabs>
          <w:tab w:val="left" w:leader="underscore" w:pos="3960"/>
        </w:tabs>
        <w:rPr>
          <w:sz w:val="16"/>
          <w:szCs w:val="16"/>
        </w:rPr>
      </w:pPr>
      <w:r>
        <w:rPr>
          <w:sz w:val="18"/>
          <w:szCs w:val="18"/>
        </w:rPr>
        <w:tab/>
      </w:r>
      <w:r>
        <w:rPr>
          <w:sz w:val="18"/>
          <w:szCs w:val="18"/>
        </w:rPr>
        <w:br/>
      </w:r>
      <w:r w:rsidRPr="004D1C26">
        <w:rPr>
          <w:sz w:val="16"/>
          <w:szCs w:val="16"/>
        </w:rPr>
        <w:t>Mailing Address</w:t>
      </w:r>
    </w:p>
    <w:p w:rsidR="00CE08DE" w:rsidRPr="004D1C26" w:rsidRDefault="00CE08DE" w:rsidP="00D55CFA">
      <w:pPr>
        <w:tabs>
          <w:tab w:val="left" w:leader="underscore" w:pos="3960"/>
        </w:tabs>
        <w:rPr>
          <w:sz w:val="16"/>
          <w:szCs w:val="16"/>
        </w:rPr>
      </w:pPr>
      <w:r>
        <w:rPr>
          <w:sz w:val="18"/>
          <w:szCs w:val="18"/>
        </w:rPr>
        <w:tab/>
      </w:r>
      <w:r>
        <w:rPr>
          <w:sz w:val="18"/>
          <w:szCs w:val="18"/>
        </w:rPr>
        <w:br/>
      </w:r>
      <w:r w:rsidRPr="004D1C26">
        <w:rPr>
          <w:sz w:val="16"/>
          <w:szCs w:val="16"/>
        </w:rPr>
        <w:t>City, State and Zip</w:t>
      </w:r>
    </w:p>
    <w:p w:rsidR="00CE08DE" w:rsidRPr="00CE08DE" w:rsidRDefault="00CE08DE" w:rsidP="004D1C26">
      <w:pPr>
        <w:tabs>
          <w:tab w:val="left" w:leader="underscore" w:pos="3960"/>
        </w:tabs>
        <w:spacing w:line="240" w:lineRule="auto"/>
        <w:rPr>
          <w:b/>
          <w:sz w:val="18"/>
          <w:szCs w:val="18"/>
        </w:rPr>
      </w:pPr>
      <w:r w:rsidRPr="004D1C26">
        <w:rPr>
          <w:b/>
          <w:color w:val="FFFFFF" w:themeColor="background1"/>
          <w:sz w:val="28"/>
          <w:szCs w:val="28"/>
          <w:highlight w:val="darkGreen"/>
        </w:rPr>
        <w:t>Payment Information</w:t>
      </w:r>
      <w:r w:rsidRPr="00CE08DE">
        <w:rPr>
          <w:b/>
          <w:sz w:val="28"/>
          <w:szCs w:val="28"/>
        </w:rPr>
        <w:br/>
      </w:r>
      <w:r w:rsidR="004D1C26">
        <w:rPr>
          <w:b/>
          <w:sz w:val="18"/>
          <w:szCs w:val="18"/>
        </w:rPr>
        <w:br/>
      </w:r>
      <w:r w:rsidRPr="00CE08DE">
        <w:rPr>
          <w:b/>
          <w:sz w:val="18"/>
          <w:szCs w:val="18"/>
        </w:rPr>
        <w:t>Amount Paid:                                 $</w:t>
      </w:r>
      <w:r w:rsidRPr="00CE08DE">
        <w:rPr>
          <w:b/>
          <w:sz w:val="18"/>
          <w:szCs w:val="18"/>
        </w:rPr>
        <w:tab/>
      </w:r>
    </w:p>
    <w:p w:rsidR="00CE08DE" w:rsidRDefault="00CE08DE" w:rsidP="00CE08DE">
      <w:pPr>
        <w:tabs>
          <w:tab w:val="left" w:leader="underscore" w:pos="3960"/>
        </w:tabs>
        <w:spacing w:after="0" w:line="240" w:lineRule="auto"/>
        <w:rPr>
          <w:sz w:val="18"/>
          <w:szCs w:val="18"/>
        </w:rPr>
      </w:pPr>
      <w:r w:rsidRPr="00CE08DE">
        <w:rPr>
          <w:b/>
          <w:sz w:val="18"/>
          <w:szCs w:val="18"/>
        </w:rPr>
        <w:t>Form of Payment</w:t>
      </w:r>
      <w:r>
        <w:rPr>
          <w:sz w:val="18"/>
          <w:szCs w:val="18"/>
        </w:rPr>
        <w:t>:</w:t>
      </w:r>
    </w:p>
    <w:p w:rsidR="00CE08DE" w:rsidRPr="004D1C26" w:rsidRDefault="00CE08DE" w:rsidP="004D1C26">
      <w:pPr>
        <w:pStyle w:val="ListParagraph"/>
        <w:numPr>
          <w:ilvl w:val="0"/>
          <w:numId w:val="3"/>
        </w:numPr>
        <w:tabs>
          <w:tab w:val="left" w:pos="2520"/>
          <w:tab w:val="left" w:leader="underscore" w:pos="3960"/>
        </w:tabs>
        <w:ind w:left="360"/>
        <w:rPr>
          <w:sz w:val="18"/>
          <w:szCs w:val="18"/>
        </w:rPr>
      </w:pPr>
      <w:r>
        <w:rPr>
          <w:sz w:val="18"/>
          <w:szCs w:val="18"/>
        </w:rPr>
        <w:t>Check (payable to UMDF)</w:t>
      </w:r>
      <w:r w:rsidR="004D1C26">
        <w:rPr>
          <w:sz w:val="18"/>
          <w:szCs w:val="18"/>
        </w:rPr>
        <w:tab/>
      </w:r>
      <w:r w:rsidR="004D1C26">
        <w:rPr>
          <w:sz w:val="18"/>
          <w:szCs w:val="18"/>
        </w:rPr>
        <w:sym w:font="Symbol" w:char="F089"/>
      </w:r>
      <w:r w:rsidR="004D1C26">
        <w:rPr>
          <w:sz w:val="18"/>
          <w:szCs w:val="18"/>
        </w:rPr>
        <w:t xml:space="preserve"> Please invoice me</w:t>
      </w:r>
    </w:p>
    <w:p w:rsidR="00CE08DE" w:rsidRDefault="00CE08DE" w:rsidP="004D1C26">
      <w:pPr>
        <w:pStyle w:val="ListParagraph"/>
        <w:numPr>
          <w:ilvl w:val="0"/>
          <w:numId w:val="3"/>
        </w:numPr>
        <w:tabs>
          <w:tab w:val="left" w:leader="underscore" w:pos="3960"/>
        </w:tabs>
        <w:ind w:left="360"/>
        <w:rPr>
          <w:sz w:val="18"/>
          <w:szCs w:val="18"/>
        </w:rPr>
      </w:pPr>
      <w:r>
        <w:rPr>
          <w:sz w:val="18"/>
          <w:szCs w:val="18"/>
        </w:rPr>
        <w:t>Charge (circle one)  VISA /  MC  / DISC  /  AMEX</w:t>
      </w:r>
    </w:p>
    <w:p w:rsidR="00CE08DE" w:rsidRPr="004D1C26" w:rsidRDefault="00CE08DE" w:rsidP="00CE08DE">
      <w:pPr>
        <w:tabs>
          <w:tab w:val="left" w:leader="underscore" w:pos="3960"/>
        </w:tabs>
        <w:rPr>
          <w:sz w:val="16"/>
          <w:szCs w:val="16"/>
        </w:rPr>
      </w:pPr>
      <w:r>
        <w:rPr>
          <w:sz w:val="18"/>
          <w:szCs w:val="18"/>
        </w:rPr>
        <w:tab/>
      </w:r>
      <w:r>
        <w:rPr>
          <w:sz w:val="18"/>
          <w:szCs w:val="18"/>
        </w:rPr>
        <w:br/>
      </w:r>
      <w:r w:rsidRPr="004D1C26">
        <w:rPr>
          <w:sz w:val="16"/>
          <w:szCs w:val="16"/>
        </w:rPr>
        <w:t>Name on Card</w:t>
      </w:r>
    </w:p>
    <w:p w:rsidR="00CE08DE" w:rsidRPr="004D1C26" w:rsidRDefault="00CE08DE" w:rsidP="00CE08DE">
      <w:pPr>
        <w:tabs>
          <w:tab w:val="left" w:leader="underscore" w:pos="3960"/>
        </w:tabs>
        <w:rPr>
          <w:sz w:val="16"/>
          <w:szCs w:val="16"/>
        </w:rPr>
      </w:pPr>
      <w:r>
        <w:rPr>
          <w:sz w:val="18"/>
          <w:szCs w:val="18"/>
        </w:rPr>
        <w:tab/>
      </w:r>
      <w:r>
        <w:rPr>
          <w:sz w:val="18"/>
          <w:szCs w:val="18"/>
        </w:rPr>
        <w:br/>
      </w:r>
      <w:r w:rsidRPr="004D1C26">
        <w:rPr>
          <w:sz w:val="16"/>
          <w:szCs w:val="16"/>
        </w:rPr>
        <w:t>Billing Address</w:t>
      </w:r>
    </w:p>
    <w:p w:rsidR="00CE08DE" w:rsidRPr="004D1C26" w:rsidRDefault="00CE08DE" w:rsidP="00CE08DE">
      <w:pPr>
        <w:tabs>
          <w:tab w:val="left" w:leader="underscore" w:pos="3960"/>
        </w:tabs>
        <w:rPr>
          <w:sz w:val="16"/>
          <w:szCs w:val="16"/>
        </w:rPr>
      </w:pPr>
      <w:r>
        <w:rPr>
          <w:sz w:val="18"/>
          <w:szCs w:val="18"/>
        </w:rPr>
        <w:tab/>
      </w:r>
      <w:r>
        <w:rPr>
          <w:sz w:val="18"/>
          <w:szCs w:val="18"/>
        </w:rPr>
        <w:br/>
      </w:r>
      <w:r w:rsidRPr="004D1C26">
        <w:rPr>
          <w:sz w:val="16"/>
          <w:szCs w:val="16"/>
        </w:rPr>
        <w:t>City, State and Zip</w:t>
      </w:r>
    </w:p>
    <w:p w:rsidR="00CE08DE" w:rsidRPr="004D1C26" w:rsidRDefault="00CE08DE" w:rsidP="00CE08DE">
      <w:pPr>
        <w:tabs>
          <w:tab w:val="left" w:leader="underscore" w:pos="3960"/>
        </w:tabs>
        <w:rPr>
          <w:sz w:val="16"/>
          <w:szCs w:val="16"/>
        </w:rPr>
      </w:pPr>
      <w:r>
        <w:rPr>
          <w:sz w:val="18"/>
          <w:szCs w:val="18"/>
        </w:rPr>
        <w:tab/>
      </w:r>
      <w:r>
        <w:rPr>
          <w:sz w:val="18"/>
          <w:szCs w:val="18"/>
        </w:rPr>
        <w:br/>
      </w:r>
      <w:r w:rsidRPr="004D1C26">
        <w:rPr>
          <w:sz w:val="16"/>
          <w:szCs w:val="16"/>
        </w:rPr>
        <w:t>Credit Card #</w:t>
      </w:r>
    </w:p>
    <w:p w:rsidR="00F367FA" w:rsidRPr="004D1C26" w:rsidRDefault="00F367FA" w:rsidP="00F367FA">
      <w:pPr>
        <w:tabs>
          <w:tab w:val="left" w:leader="underscore" w:pos="3960"/>
        </w:tabs>
        <w:rPr>
          <w:sz w:val="16"/>
          <w:szCs w:val="16"/>
        </w:rPr>
      </w:pPr>
      <w:r>
        <w:rPr>
          <w:sz w:val="18"/>
          <w:szCs w:val="18"/>
        </w:rPr>
        <w:tab/>
      </w:r>
      <w:r>
        <w:rPr>
          <w:sz w:val="18"/>
          <w:szCs w:val="18"/>
        </w:rPr>
        <w:tab/>
      </w:r>
      <w:r>
        <w:rPr>
          <w:sz w:val="18"/>
          <w:szCs w:val="18"/>
        </w:rPr>
        <w:br/>
      </w:r>
      <w:r>
        <w:rPr>
          <w:sz w:val="16"/>
          <w:szCs w:val="16"/>
        </w:rPr>
        <w:t xml:space="preserve">CVV # (security code)                                 </w:t>
      </w:r>
      <w:r w:rsidRPr="004D1C26">
        <w:rPr>
          <w:sz w:val="16"/>
          <w:szCs w:val="16"/>
        </w:rPr>
        <w:t>Expiration Date</w:t>
      </w:r>
      <w:r>
        <w:rPr>
          <w:sz w:val="16"/>
          <w:szCs w:val="16"/>
        </w:rPr>
        <w:t xml:space="preserve"> </w:t>
      </w:r>
    </w:p>
    <w:p w:rsidR="004D1C26" w:rsidRDefault="00CE08DE" w:rsidP="00CE08DE">
      <w:pPr>
        <w:tabs>
          <w:tab w:val="left" w:leader="underscore" w:pos="3960"/>
        </w:tabs>
        <w:rPr>
          <w:sz w:val="16"/>
          <w:szCs w:val="16"/>
        </w:rPr>
      </w:pPr>
      <w:bookmarkStart w:id="0" w:name="_GoBack"/>
      <w:bookmarkEnd w:id="0"/>
      <w:r>
        <w:rPr>
          <w:sz w:val="18"/>
          <w:szCs w:val="18"/>
        </w:rPr>
        <w:tab/>
      </w:r>
      <w:r>
        <w:rPr>
          <w:sz w:val="18"/>
          <w:szCs w:val="18"/>
        </w:rPr>
        <w:br/>
      </w:r>
      <w:r w:rsidRPr="004D1C26">
        <w:rPr>
          <w:sz w:val="16"/>
          <w:szCs w:val="16"/>
        </w:rPr>
        <w:t>Signature</w:t>
      </w:r>
    </w:p>
    <w:p w:rsidR="004D1C26" w:rsidRPr="004D1C26" w:rsidRDefault="004D1C26" w:rsidP="00CE08DE">
      <w:pPr>
        <w:tabs>
          <w:tab w:val="left" w:leader="underscore" w:pos="3960"/>
        </w:tabs>
        <w:rPr>
          <w:sz w:val="16"/>
          <w:szCs w:val="16"/>
        </w:rPr>
      </w:pPr>
      <w:r>
        <w:rPr>
          <w:b/>
          <w:color w:val="FFFFFF" w:themeColor="background1"/>
          <w:sz w:val="28"/>
          <w:szCs w:val="28"/>
          <w:highlight w:val="darkGreen"/>
        </w:rPr>
        <w:t>Exhibit Selection</w:t>
      </w:r>
      <w:r w:rsidR="000F79AB" w:rsidRPr="004D1C26">
        <w:rPr>
          <w:sz w:val="16"/>
          <w:szCs w:val="16"/>
        </w:rPr>
        <w:br/>
      </w:r>
    </w:p>
    <w:tbl>
      <w:tblPr>
        <w:tblStyle w:val="TableGrid"/>
        <w:tblW w:w="0" w:type="auto"/>
        <w:tblLook w:val="04A0" w:firstRow="1" w:lastRow="0" w:firstColumn="1" w:lastColumn="0" w:noHBand="0" w:noVBand="1"/>
      </w:tblPr>
      <w:tblGrid>
        <w:gridCol w:w="1436"/>
        <w:gridCol w:w="1437"/>
        <w:gridCol w:w="1437"/>
      </w:tblGrid>
      <w:tr w:rsidR="004D1C26" w:rsidTr="002A3119">
        <w:tc>
          <w:tcPr>
            <w:tcW w:w="1436" w:type="dxa"/>
            <w:shd w:val="clear" w:color="auto" w:fill="538135" w:themeFill="accent6" w:themeFillShade="BF"/>
          </w:tcPr>
          <w:p w:rsidR="004D1C26" w:rsidRPr="002A3119" w:rsidRDefault="004D1C26" w:rsidP="00CE08DE">
            <w:pPr>
              <w:tabs>
                <w:tab w:val="left" w:leader="underscore" w:pos="3960"/>
              </w:tabs>
              <w:rPr>
                <w:b/>
                <w:color w:val="FFFFFF" w:themeColor="background1"/>
                <w:sz w:val="18"/>
                <w:szCs w:val="18"/>
              </w:rPr>
            </w:pPr>
            <w:r w:rsidRPr="002A3119">
              <w:rPr>
                <w:b/>
                <w:color w:val="FFFFFF" w:themeColor="background1"/>
                <w:sz w:val="18"/>
                <w:szCs w:val="18"/>
              </w:rPr>
              <w:t>Exhibit Type</w:t>
            </w:r>
          </w:p>
        </w:tc>
        <w:tc>
          <w:tcPr>
            <w:tcW w:w="1437" w:type="dxa"/>
            <w:shd w:val="clear" w:color="auto" w:fill="538135" w:themeFill="accent6" w:themeFillShade="BF"/>
          </w:tcPr>
          <w:p w:rsidR="004D1C26" w:rsidRPr="002A3119" w:rsidRDefault="004D1C26" w:rsidP="00CE08DE">
            <w:pPr>
              <w:tabs>
                <w:tab w:val="left" w:leader="underscore" w:pos="3960"/>
              </w:tabs>
              <w:rPr>
                <w:b/>
                <w:color w:val="FFFFFF" w:themeColor="background1"/>
                <w:sz w:val="18"/>
                <w:szCs w:val="18"/>
              </w:rPr>
            </w:pPr>
            <w:r w:rsidRPr="002A3119">
              <w:rPr>
                <w:b/>
                <w:color w:val="FFFFFF" w:themeColor="background1"/>
                <w:sz w:val="18"/>
                <w:szCs w:val="18"/>
              </w:rPr>
              <w:t>Early Bird Rate</w:t>
            </w:r>
            <w:r w:rsidRPr="002A3119">
              <w:rPr>
                <w:b/>
                <w:color w:val="FFFFFF" w:themeColor="background1"/>
                <w:sz w:val="18"/>
                <w:szCs w:val="18"/>
              </w:rPr>
              <w:br/>
            </w:r>
          </w:p>
        </w:tc>
        <w:tc>
          <w:tcPr>
            <w:tcW w:w="1437" w:type="dxa"/>
            <w:shd w:val="clear" w:color="auto" w:fill="538135" w:themeFill="accent6" w:themeFillShade="BF"/>
          </w:tcPr>
          <w:p w:rsidR="004D1C26" w:rsidRPr="002A3119" w:rsidRDefault="00EC01F6" w:rsidP="00CE08DE">
            <w:pPr>
              <w:tabs>
                <w:tab w:val="left" w:leader="underscore" w:pos="3960"/>
              </w:tabs>
              <w:rPr>
                <w:b/>
                <w:color w:val="FFFFFF" w:themeColor="background1"/>
                <w:sz w:val="18"/>
                <w:szCs w:val="18"/>
              </w:rPr>
            </w:pPr>
            <w:r>
              <w:rPr>
                <w:b/>
                <w:color w:val="FFFFFF" w:themeColor="background1"/>
                <w:sz w:val="18"/>
                <w:szCs w:val="18"/>
              </w:rPr>
              <w:t>After (April 16, 2018</w:t>
            </w:r>
            <w:r w:rsidR="004D1C26" w:rsidRPr="002A3119">
              <w:rPr>
                <w:b/>
                <w:color w:val="FFFFFF" w:themeColor="background1"/>
                <w:sz w:val="18"/>
                <w:szCs w:val="18"/>
              </w:rPr>
              <w:t>)</w:t>
            </w:r>
          </w:p>
        </w:tc>
      </w:tr>
      <w:tr w:rsidR="004D1C26" w:rsidTr="004D1C26">
        <w:tc>
          <w:tcPr>
            <w:tcW w:w="1436" w:type="dxa"/>
          </w:tcPr>
          <w:p w:rsidR="004D1C26" w:rsidRDefault="00EC01F6" w:rsidP="00CE08DE">
            <w:pPr>
              <w:tabs>
                <w:tab w:val="left" w:leader="underscore" w:pos="3960"/>
              </w:tabs>
              <w:rPr>
                <w:sz w:val="16"/>
                <w:szCs w:val="16"/>
              </w:rPr>
            </w:pPr>
            <w:r>
              <w:rPr>
                <w:sz w:val="16"/>
                <w:szCs w:val="16"/>
              </w:rPr>
              <w:t>Four-Day Exhibit</w:t>
            </w:r>
            <w:r>
              <w:rPr>
                <w:sz w:val="16"/>
                <w:szCs w:val="16"/>
              </w:rPr>
              <w:br/>
              <w:t>(June 27 – 30</w:t>
            </w:r>
            <w:r w:rsidR="004D1C26">
              <w:rPr>
                <w:sz w:val="16"/>
                <w:szCs w:val="16"/>
              </w:rPr>
              <w:t>)</w:t>
            </w:r>
          </w:p>
        </w:tc>
        <w:tc>
          <w:tcPr>
            <w:tcW w:w="1437" w:type="dxa"/>
          </w:tcPr>
          <w:p w:rsidR="004D1C26" w:rsidRPr="002A3119" w:rsidRDefault="002A3119" w:rsidP="002A3119">
            <w:pPr>
              <w:tabs>
                <w:tab w:val="left" w:leader="underscore" w:pos="3960"/>
              </w:tabs>
              <w:jc w:val="center"/>
            </w:pPr>
            <w:r w:rsidRPr="002A3119">
              <w:t>$1,700</w:t>
            </w:r>
          </w:p>
        </w:tc>
        <w:tc>
          <w:tcPr>
            <w:tcW w:w="1437" w:type="dxa"/>
          </w:tcPr>
          <w:p w:rsidR="004D1C26" w:rsidRPr="002A3119" w:rsidRDefault="002A3119" w:rsidP="002A3119">
            <w:pPr>
              <w:tabs>
                <w:tab w:val="left" w:leader="underscore" w:pos="3960"/>
              </w:tabs>
              <w:jc w:val="center"/>
            </w:pPr>
            <w:r w:rsidRPr="002A3119">
              <w:t>$2,000</w:t>
            </w:r>
          </w:p>
        </w:tc>
      </w:tr>
      <w:tr w:rsidR="004D1C26" w:rsidTr="004D1C26">
        <w:tc>
          <w:tcPr>
            <w:tcW w:w="1436" w:type="dxa"/>
          </w:tcPr>
          <w:p w:rsidR="004D1C26" w:rsidRDefault="00EC01F6" w:rsidP="00CE08DE">
            <w:pPr>
              <w:tabs>
                <w:tab w:val="left" w:leader="underscore" w:pos="3960"/>
              </w:tabs>
              <w:rPr>
                <w:sz w:val="16"/>
                <w:szCs w:val="16"/>
              </w:rPr>
            </w:pPr>
            <w:r>
              <w:rPr>
                <w:sz w:val="16"/>
                <w:szCs w:val="16"/>
              </w:rPr>
              <w:t>Two-Day Exhibit</w:t>
            </w:r>
            <w:r>
              <w:rPr>
                <w:sz w:val="16"/>
                <w:szCs w:val="16"/>
              </w:rPr>
              <w:br/>
              <w:t>(June 27 – 30</w:t>
            </w:r>
            <w:r w:rsidR="00A16810">
              <w:rPr>
                <w:sz w:val="16"/>
                <w:szCs w:val="16"/>
              </w:rPr>
              <w:t>)</w:t>
            </w:r>
          </w:p>
        </w:tc>
        <w:tc>
          <w:tcPr>
            <w:tcW w:w="1437" w:type="dxa"/>
          </w:tcPr>
          <w:p w:rsidR="004D1C26" w:rsidRPr="002A3119" w:rsidRDefault="002A3119" w:rsidP="002A3119">
            <w:pPr>
              <w:tabs>
                <w:tab w:val="left" w:leader="underscore" w:pos="3960"/>
              </w:tabs>
              <w:jc w:val="center"/>
            </w:pPr>
            <w:r w:rsidRPr="002A3119">
              <w:t>$850</w:t>
            </w:r>
          </w:p>
        </w:tc>
        <w:tc>
          <w:tcPr>
            <w:tcW w:w="1437" w:type="dxa"/>
          </w:tcPr>
          <w:p w:rsidR="004D1C26" w:rsidRPr="002A3119" w:rsidRDefault="002A3119" w:rsidP="002A3119">
            <w:pPr>
              <w:tabs>
                <w:tab w:val="left" w:leader="underscore" w:pos="3960"/>
              </w:tabs>
              <w:jc w:val="center"/>
            </w:pPr>
            <w:r w:rsidRPr="002A3119">
              <w:t>$1,150</w:t>
            </w:r>
          </w:p>
        </w:tc>
      </w:tr>
      <w:tr w:rsidR="004D1C26" w:rsidTr="004D1C26">
        <w:tc>
          <w:tcPr>
            <w:tcW w:w="1436" w:type="dxa"/>
          </w:tcPr>
          <w:p w:rsidR="004D1C26" w:rsidRDefault="00A16810" w:rsidP="00CE08DE">
            <w:pPr>
              <w:tabs>
                <w:tab w:val="left" w:leader="underscore" w:pos="3960"/>
              </w:tabs>
              <w:rPr>
                <w:sz w:val="16"/>
                <w:szCs w:val="16"/>
              </w:rPr>
            </w:pPr>
            <w:r>
              <w:rPr>
                <w:sz w:val="16"/>
                <w:szCs w:val="16"/>
              </w:rPr>
              <w:t>Non-Profit Four- Day Exhibit</w:t>
            </w:r>
          </w:p>
        </w:tc>
        <w:tc>
          <w:tcPr>
            <w:tcW w:w="1437" w:type="dxa"/>
          </w:tcPr>
          <w:p w:rsidR="004D1C26" w:rsidRPr="002A3119" w:rsidRDefault="002A3119" w:rsidP="002A3119">
            <w:pPr>
              <w:tabs>
                <w:tab w:val="left" w:leader="underscore" w:pos="3960"/>
              </w:tabs>
              <w:jc w:val="center"/>
            </w:pPr>
            <w:r w:rsidRPr="002A3119">
              <w:t>$850</w:t>
            </w:r>
          </w:p>
        </w:tc>
        <w:tc>
          <w:tcPr>
            <w:tcW w:w="1437" w:type="dxa"/>
          </w:tcPr>
          <w:p w:rsidR="004D1C26" w:rsidRPr="002A3119" w:rsidRDefault="002A3119" w:rsidP="002A3119">
            <w:pPr>
              <w:tabs>
                <w:tab w:val="left" w:leader="underscore" w:pos="3960"/>
              </w:tabs>
              <w:jc w:val="center"/>
            </w:pPr>
            <w:r w:rsidRPr="002A3119">
              <w:t>$1,000</w:t>
            </w:r>
          </w:p>
        </w:tc>
      </w:tr>
      <w:tr w:rsidR="004D1C26" w:rsidTr="004D1C26">
        <w:tc>
          <w:tcPr>
            <w:tcW w:w="1436" w:type="dxa"/>
          </w:tcPr>
          <w:p w:rsidR="004D1C26" w:rsidRDefault="00A16810" w:rsidP="00CE08DE">
            <w:pPr>
              <w:tabs>
                <w:tab w:val="left" w:leader="underscore" w:pos="3960"/>
              </w:tabs>
              <w:rPr>
                <w:sz w:val="16"/>
                <w:szCs w:val="16"/>
              </w:rPr>
            </w:pPr>
            <w:r>
              <w:rPr>
                <w:sz w:val="16"/>
                <w:szCs w:val="16"/>
              </w:rPr>
              <w:t>Non-Profit Two-Day Exhibit</w:t>
            </w:r>
          </w:p>
        </w:tc>
        <w:tc>
          <w:tcPr>
            <w:tcW w:w="1437" w:type="dxa"/>
          </w:tcPr>
          <w:p w:rsidR="004D1C26" w:rsidRPr="002A3119" w:rsidRDefault="002A3119" w:rsidP="002A3119">
            <w:pPr>
              <w:tabs>
                <w:tab w:val="left" w:leader="underscore" w:pos="3960"/>
              </w:tabs>
              <w:jc w:val="center"/>
            </w:pPr>
            <w:r w:rsidRPr="002A3119">
              <w:t>$425</w:t>
            </w:r>
          </w:p>
        </w:tc>
        <w:tc>
          <w:tcPr>
            <w:tcW w:w="1437" w:type="dxa"/>
          </w:tcPr>
          <w:p w:rsidR="004D1C26" w:rsidRPr="002A3119" w:rsidRDefault="002A3119" w:rsidP="002A3119">
            <w:pPr>
              <w:tabs>
                <w:tab w:val="left" w:leader="underscore" w:pos="3960"/>
              </w:tabs>
              <w:jc w:val="center"/>
            </w:pPr>
            <w:r w:rsidRPr="002A3119">
              <w:t>$500</w:t>
            </w:r>
          </w:p>
        </w:tc>
      </w:tr>
      <w:tr w:rsidR="004D1C26" w:rsidTr="002A3119">
        <w:tc>
          <w:tcPr>
            <w:tcW w:w="1436" w:type="dxa"/>
          </w:tcPr>
          <w:p w:rsidR="004D1C26" w:rsidRDefault="00EC01F6" w:rsidP="00CE08DE">
            <w:pPr>
              <w:tabs>
                <w:tab w:val="left" w:leader="underscore" w:pos="3960"/>
              </w:tabs>
              <w:rPr>
                <w:sz w:val="16"/>
                <w:szCs w:val="16"/>
              </w:rPr>
            </w:pPr>
            <w:r>
              <w:rPr>
                <w:sz w:val="16"/>
                <w:szCs w:val="16"/>
              </w:rPr>
              <w:t>Friday Banquet Tickets (June 29</w:t>
            </w:r>
            <w:r w:rsidR="00A16810">
              <w:rPr>
                <w:sz w:val="16"/>
                <w:szCs w:val="16"/>
              </w:rPr>
              <w:t>)</w:t>
            </w:r>
          </w:p>
        </w:tc>
        <w:tc>
          <w:tcPr>
            <w:tcW w:w="1437" w:type="dxa"/>
            <w:shd w:val="clear" w:color="auto" w:fill="auto"/>
          </w:tcPr>
          <w:p w:rsidR="004D1C26" w:rsidRPr="002A3119" w:rsidRDefault="002A3119" w:rsidP="002A3119">
            <w:pPr>
              <w:tabs>
                <w:tab w:val="left" w:leader="underscore" w:pos="3960"/>
              </w:tabs>
              <w:jc w:val="center"/>
            </w:pPr>
            <w:r w:rsidRPr="002A3119">
              <w:t>$75</w:t>
            </w:r>
          </w:p>
        </w:tc>
        <w:tc>
          <w:tcPr>
            <w:tcW w:w="1437" w:type="dxa"/>
          </w:tcPr>
          <w:p w:rsidR="004D1C26" w:rsidRPr="002A3119" w:rsidRDefault="002A3119" w:rsidP="002A3119">
            <w:pPr>
              <w:tabs>
                <w:tab w:val="left" w:leader="underscore" w:pos="3960"/>
              </w:tabs>
              <w:jc w:val="center"/>
            </w:pPr>
            <w:r w:rsidRPr="002A3119">
              <w:t>$75</w:t>
            </w:r>
          </w:p>
        </w:tc>
      </w:tr>
      <w:tr w:rsidR="00870E00" w:rsidTr="002A3119">
        <w:tc>
          <w:tcPr>
            <w:tcW w:w="1436" w:type="dxa"/>
          </w:tcPr>
          <w:p w:rsidR="00870E00" w:rsidRPr="00870E00" w:rsidRDefault="00870E00" w:rsidP="00CE08DE">
            <w:pPr>
              <w:tabs>
                <w:tab w:val="left" w:leader="underscore" w:pos="3960"/>
              </w:tabs>
              <w:rPr>
                <w:sz w:val="16"/>
                <w:szCs w:val="16"/>
                <w:highlight w:val="yellow"/>
              </w:rPr>
            </w:pPr>
            <w:r w:rsidRPr="00870E00">
              <w:rPr>
                <w:sz w:val="16"/>
                <w:szCs w:val="16"/>
                <w:highlight w:val="yellow"/>
              </w:rPr>
              <w:t>Abstract Award Donation ($100 Suggested)</w:t>
            </w:r>
          </w:p>
        </w:tc>
        <w:tc>
          <w:tcPr>
            <w:tcW w:w="1437" w:type="dxa"/>
            <w:shd w:val="clear" w:color="auto" w:fill="auto"/>
          </w:tcPr>
          <w:p w:rsidR="00870E00" w:rsidRPr="00870E00" w:rsidRDefault="00870E00" w:rsidP="002A3119">
            <w:pPr>
              <w:tabs>
                <w:tab w:val="left" w:leader="underscore" w:pos="3960"/>
              </w:tabs>
              <w:jc w:val="center"/>
              <w:rPr>
                <w:highlight w:val="yellow"/>
              </w:rPr>
            </w:pPr>
            <w:r w:rsidRPr="00870E00">
              <w:rPr>
                <w:highlight w:val="yellow"/>
              </w:rPr>
              <w:t>$100</w:t>
            </w:r>
          </w:p>
        </w:tc>
        <w:tc>
          <w:tcPr>
            <w:tcW w:w="1437" w:type="dxa"/>
          </w:tcPr>
          <w:p w:rsidR="00870E00" w:rsidRPr="00870E00" w:rsidRDefault="00870E00" w:rsidP="002A3119">
            <w:pPr>
              <w:tabs>
                <w:tab w:val="left" w:leader="underscore" w:pos="3960"/>
              </w:tabs>
              <w:jc w:val="center"/>
              <w:rPr>
                <w:highlight w:val="yellow"/>
              </w:rPr>
            </w:pPr>
            <w:r w:rsidRPr="00870E00">
              <w:rPr>
                <w:highlight w:val="yellow"/>
              </w:rPr>
              <w:t>$100</w:t>
            </w:r>
          </w:p>
        </w:tc>
      </w:tr>
      <w:tr w:rsidR="004D1C26" w:rsidTr="002A3119">
        <w:tc>
          <w:tcPr>
            <w:tcW w:w="1436" w:type="dxa"/>
            <w:shd w:val="clear" w:color="auto" w:fill="C5E0B3" w:themeFill="accent6" w:themeFillTint="66"/>
          </w:tcPr>
          <w:p w:rsidR="004D1C26" w:rsidRPr="002A3119" w:rsidRDefault="002A3119" w:rsidP="00CE08DE">
            <w:pPr>
              <w:tabs>
                <w:tab w:val="left" w:leader="underscore" w:pos="3960"/>
              </w:tabs>
              <w:rPr>
                <w:b/>
              </w:rPr>
            </w:pPr>
            <w:r w:rsidRPr="002A3119">
              <w:rPr>
                <w:b/>
              </w:rPr>
              <w:t>TOTAL DUE:</w:t>
            </w:r>
          </w:p>
        </w:tc>
        <w:tc>
          <w:tcPr>
            <w:tcW w:w="1437" w:type="dxa"/>
            <w:shd w:val="clear" w:color="auto" w:fill="C5E0B3" w:themeFill="accent6" w:themeFillTint="66"/>
          </w:tcPr>
          <w:p w:rsidR="004D1C26" w:rsidRDefault="004D1C26" w:rsidP="00CE08DE">
            <w:pPr>
              <w:tabs>
                <w:tab w:val="left" w:leader="underscore" w:pos="3960"/>
              </w:tabs>
              <w:rPr>
                <w:sz w:val="16"/>
                <w:szCs w:val="16"/>
              </w:rPr>
            </w:pPr>
          </w:p>
        </w:tc>
        <w:tc>
          <w:tcPr>
            <w:tcW w:w="1437" w:type="dxa"/>
            <w:shd w:val="clear" w:color="auto" w:fill="C5E0B3" w:themeFill="accent6" w:themeFillTint="66"/>
          </w:tcPr>
          <w:p w:rsidR="004D1C26" w:rsidRDefault="004D1C26" w:rsidP="00CE08DE">
            <w:pPr>
              <w:tabs>
                <w:tab w:val="left" w:leader="underscore" w:pos="3960"/>
              </w:tabs>
              <w:rPr>
                <w:sz w:val="16"/>
                <w:szCs w:val="16"/>
              </w:rPr>
            </w:pPr>
          </w:p>
        </w:tc>
      </w:tr>
    </w:tbl>
    <w:p w:rsidR="000F79AB" w:rsidRPr="004D1C26" w:rsidRDefault="000F79AB" w:rsidP="00CE08DE">
      <w:pPr>
        <w:tabs>
          <w:tab w:val="left" w:leader="underscore" w:pos="3960"/>
        </w:tabs>
        <w:rPr>
          <w:sz w:val="16"/>
          <w:szCs w:val="16"/>
        </w:rPr>
      </w:pPr>
    </w:p>
    <w:p w:rsidR="00DC1D3B" w:rsidRPr="00DC1D3B" w:rsidRDefault="00DC1D3B" w:rsidP="00DC1D3B">
      <w:pPr>
        <w:rPr>
          <w:b/>
        </w:rPr>
      </w:pPr>
      <w:r w:rsidRPr="00DC1D3B">
        <w:rPr>
          <w:b/>
        </w:rPr>
        <w:t>Exhibit fees include:</w:t>
      </w:r>
    </w:p>
    <w:p w:rsidR="00DC1D3B" w:rsidRPr="00DC1D3B" w:rsidRDefault="00DC1D3B" w:rsidP="00DC1D3B">
      <w:pPr>
        <w:pStyle w:val="ListParagraph"/>
        <w:numPr>
          <w:ilvl w:val="0"/>
          <w:numId w:val="4"/>
        </w:numPr>
        <w:rPr>
          <w:sz w:val="18"/>
          <w:szCs w:val="18"/>
        </w:rPr>
      </w:pPr>
      <w:r w:rsidRPr="00DC1D3B">
        <w:rPr>
          <w:sz w:val="18"/>
          <w:szCs w:val="18"/>
        </w:rPr>
        <w:t>Six-foot table draped and skirted</w:t>
      </w:r>
    </w:p>
    <w:p w:rsidR="00DC1D3B" w:rsidRPr="00DC1D3B" w:rsidRDefault="00DC1D3B" w:rsidP="00DC1D3B">
      <w:pPr>
        <w:pStyle w:val="ListParagraph"/>
        <w:numPr>
          <w:ilvl w:val="0"/>
          <w:numId w:val="4"/>
        </w:numPr>
        <w:rPr>
          <w:sz w:val="18"/>
          <w:szCs w:val="18"/>
        </w:rPr>
      </w:pPr>
      <w:r w:rsidRPr="00DC1D3B">
        <w:rPr>
          <w:sz w:val="18"/>
          <w:szCs w:val="18"/>
        </w:rPr>
        <w:t>Continental breakfast</w:t>
      </w:r>
      <w:r>
        <w:rPr>
          <w:sz w:val="18"/>
          <w:szCs w:val="18"/>
        </w:rPr>
        <w:t xml:space="preserve">, coffee breaks </w:t>
      </w:r>
      <w:r w:rsidRPr="00DC1D3B">
        <w:rPr>
          <w:sz w:val="18"/>
          <w:szCs w:val="18"/>
        </w:rPr>
        <w:t>and lunches</w:t>
      </w:r>
    </w:p>
    <w:p w:rsidR="000F79AB" w:rsidRPr="00DC1D3B" w:rsidRDefault="00DC1D3B" w:rsidP="00DC1D3B">
      <w:pPr>
        <w:pStyle w:val="ListParagraph"/>
        <w:numPr>
          <w:ilvl w:val="0"/>
          <w:numId w:val="4"/>
        </w:numPr>
        <w:rPr>
          <w:sz w:val="18"/>
          <w:szCs w:val="18"/>
        </w:rPr>
      </w:pPr>
      <w:r w:rsidRPr="00DC1D3B">
        <w:rPr>
          <w:sz w:val="18"/>
          <w:szCs w:val="18"/>
        </w:rPr>
        <w:t>Listing in exhibit summary and symposium publications</w:t>
      </w:r>
    </w:p>
    <w:p w:rsidR="00DC1D3B" w:rsidRDefault="00DC1D3B" w:rsidP="00DC1D3B">
      <w:pPr>
        <w:pStyle w:val="ListParagraph"/>
        <w:numPr>
          <w:ilvl w:val="0"/>
          <w:numId w:val="4"/>
        </w:numPr>
        <w:rPr>
          <w:sz w:val="18"/>
          <w:szCs w:val="18"/>
        </w:rPr>
      </w:pPr>
      <w:r w:rsidRPr="00DC1D3B">
        <w:rPr>
          <w:sz w:val="18"/>
          <w:szCs w:val="18"/>
        </w:rPr>
        <w:t>Three (3) complimentary exhibitor guest badges</w:t>
      </w:r>
    </w:p>
    <w:p w:rsidR="00DC1D3B" w:rsidRDefault="00DC1D3B" w:rsidP="00DC1D3B">
      <w:pPr>
        <w:pStyle w:val="ListParagraph"/>
        <w:ind w:left="765"/>
        <w:rPr>
          <w:sz w:val="18"/>
          <w:szCs w:val="18"/>
        </w:rPr>
      </w:pPr>
    </w:p>
    <w:p w:rsidR="00DC1D3B" w:rsidRPr="00DC2F20" w:rsidRDefault="00E63F17" w:rsidP="00DC1D3B">
      <w:pPr>
        <w:rPr>
          <w:sz w:val="18"/>
          <w:szCs w:val="18"/>
        </w:rPr>
      </w:pPr>
      <w:r>
        <w:rPr>
          <w:b/>
        </w:rPr>
        <w:t>On-Site Exhibitors</w:t>
      </w:r>
      <w:r w:rsidR="00DC1D3B">
        <w:rPr>
          <w:b/>
        </w:rPr>
        <w:br/>
      </w:r>
      <w:proofErr w:type="gramStart"/>
      <w:r w:rsidR="00DC1D3B" w:rsidRPr="00DC2F20">
        <w:rPr>
          <w:sz w:val="18"/>
          <w:szCs w:val="18"/>
        </w:rPr>
        <w:t>Please</w:t>
      </w:r>
      <w:proofErr w:type="gramEnd"/>
      <w:r w:rsidR="00DC1D3B" w:rsidRPr="00DC2F20">
        <w:rPr>
          <w:sz w:val="18"/>
          <w:szCs w:val="18"/>
        </w:rPr>
        <w:t xml:space="preserve"> </w:t>
      </w:r>
      <w:r w:rsidR="00DC2F20" w:rsidRPr="00DC2F20">
        <w:rPr>
          <w:sz w:val="18"/>
          <w:szCs w:val="18"/>
        </w:rPr>
        <w:t>note that all exhibitors must complete a Commercial Exhibitor Participant Agreement per CME activity requirements.</w:t>
      </w:r>
      <w:r w:rsidR="00DC2F20" w:rsidRPr="00DC2F20">
        <w:rPr>
          <w:sz w:val="18"/>
          <w:szCs w:val="18"/>
        </w:rPr>
        <w:br/>
      </w:r>
      <w:r w:rsidR="00DC2F20" w:rsidRPr="00DC2F20">
        <w:rPr>
          <w:sz w:val="18"/>
          <w:szCs w:val="18"/>
        </w:rPr>
        <w:br/>
        <w:t>Follow this link to complete the Commercial Agreement online</w:t>
      </w:r>
      <w:proofErr w:type="gramStart"/>
      <w:r w:rsidR="00DC2F20" w:rsidRPr="00DC2F20">
        <w:rPr>
          <w:sz w:val="18"/>
          <w:szCs w:val="18"/>
        </w:rPr>
        <w:t>:</w:t>
      </w:r>
      <w:proofErr w:type="gramEnd"/>
      <w:r w:rsidR="00DC2F20" w:rsidRPr="00DC2F20">
        <w:rPr>
          <w:sz w:val="18"/>
          <w:szCs w:val="18"/>
        </w:rPr>
        <w:br/>
      </w:r>
      <w:hyperlink r:id="rId7" w:history="1">
        <w:r w:rsidR="00DC2F20" w:rsidRPr="00DC2F20">
          <w:rPr>
            <w:rStyle w:val="Hyperlink"/>
            <w:sz w:val="18"/>
            <w:szCs w:val="18"/>
          </w:rPr>
          <w:t>https://www.surveymonkey.com/r/UMDFCommercial</w:t>
        </w:r>
      </w:hyperlink>
    </w:p>
    <w:p w:rsidR="00DC2F20" w:rsidRPr="00DC2F20" w:rsidRDefault="00DC2F20" w:rsidP="00DC1D3B">
      <w:pPr>
        <w:rPr>
          <w:sz w:val="18"/>
          <w:szCs w:val="18"/>
        </w:rPr>
      </w:pPr>
      <w:r w:rsidRPr="00DC2F20">
        <w:rPr>
          <w:sz w:val="18"/>
          <w:szCs w:val="18"/>
        </w:rPr>
        <w:t xml:space="preserve">If you know the names of your on-site exhibit representatives, you may proceed with completing the electronic form now. If not, we will send a reminder closer to the meeting. </w:t>
      </w:r>
      <w:r w:rsidRPr="00DC2F20">
        <w:rPr>
          <w:b/>
          <w:sz w:val="18"/>
          <w:szCs w:val="18"/>
        </w:rPr>
        <w:t>This information will also be used for name badges and additional on-site acknowledgements.</w:t>
      </w:r>
    </w:p>
    <w:p w:rsidR="004C032C" w:rsidRDefault="000F79AB" w:rsidP="000F79AB">
      <w:r w:rsidRPr="00E57DBA">
        <w:rPr>
          <w:b/>
          <w:noProof/>
          <w:sz w:val="28"/>
          <w:szCs w:val="28"/>
        </w:rPr>
        <w:drawing>
          <wp:anchor distT="0" distB="0" distL="114300" distR="114300" simplePos="0" relativeHeight="251660288" behindDoc="0" locked="0" layoutInCell="1" allowOverlap="1" wp14:anchorId="44863F19" wp14:editId="6D2F6F7B">
            <wp:simplePos x="0" y="0"/>
            <wp:positionH relativeFrom="margin">
              <wp:align>left</wp:align>
            </wp:positionH>
            <wp:positionV relativeFrom="margin">
              <wp:align>top</wp:align>
            </wp:positionV>
            <wp:extent cx="2228850" cy="990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DF Email Logo.jpg"/>
                    <pic:cNvPicPr/>
                  </pic:nvPicPr>
                  <pic:blipFill>
                    <a:blip r:embed="rId5">
                      <a:extLst>
                        <a:ext uri="{28A0092B-C50C-407E-A947-70E740481C1C}">
                          <a14:useLocalDpi xmlns:a14="http://schemas.microsoft.com/office/drawing/2010/main" val="0"/>
                        </a:ext>
                      </a:extLst>
                    </a:blip>
                    <a:stretch>
                      <a:fillRect/>
                    </a:stretch>
                  </pic:blipFill>
                  <pic:spPr>
                    <a:xfrm>
                      <a:off x="0" y="0"/>
                      <a:ext cx="2228850" cy="990600"/>
                    </a:xfrm>
                    <a:prstGeom prst="rect">
                      <a:avLst/>
                    </a:prstGeom>
                  </pic:spPr>
                </pic:pic>
              </a:graphicData>
            </a:graphic>
          </wp:anchor>
        </w:drawing>
      </w:r>
    </w:p>
    <w:sectPr w:rsidR="004C032C" w:rsidSect="00DC1D3B">
      <w:type w:val="continuous"/>
      <w:pgSz w:w="12240" w:h="15840"/>
      <w:pgMar w:top="720" w:right="1440" w:bottom="432"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677E9"/>
    <w:multiLevelType w:val="hybridMultilevel"/>
    <w:tmpl w:val="CBB43AB6"/>
    <w:lvl w:ilvl="0" w:tplc="FB0C80EC">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E392E03"/>
    <w:multiLevelType w:val="hybridMultilevel"/>
    <w:tmpl w:val="4B9ABCD8"/>
    <w:lvl w:ilvl="0" w:tplc="FB0C80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66584"/>
    <w:multiLevelType w:val="hybridMultilevel"/>
    <w:tmpl w:val="6EBC80FC"/>
    <w:lvl w:ilvl="0" w:tplc="FB0C80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C03C3"/>
    <w:multiLevelType w:val="hybridMultilevel"/>
    <w:tmpl w:val="19008D42"/>
    <w:lvl w:ilvl="0" w:tplc="FB0C80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88"/>
    <w:rsid w:val="000F79AB"/>
    <w:rsid w:val="002A3119"/>
    <w:rsid w:val="00394719"/>
    <w:rsid w:val="004C032C"/>
    <w:rsid w:val="004D1C26"/>
    <w:rsid w:val="0063531C"/>
    <w:rsid w:val="006632EF"/>
    <w:rsid w:val="00695CEF"/>
    <w:rsid w:val="006E7197"/>
    <w:rsid w:val="00717ABD"/>
    <w:rsid w:val="007A1837"/>
    <w:rsid w:val="00870E00"/>
    <w:rsid w:val="00A16810"/>
    <w:rsid w:val="00AE4B2B"/>
    <w:rsid w:val="00B365A5"/>
    <w:rsid w:val="00B947B6"/>
    <w:rsid w:val="00CE08DE"/>
    <w:rsid w:val="00D55CFA"/>
    <w:rsid w:val="00DA050E"/>
    <w:rsid w:val="00DC1D3B"/>
    <w:rsid w:val="00DC2F20"/>
    <w:rsid w:val="00E57DBA"/>
    <w:rsid w:val="00E63F17"/>
    <w:rsid w:val="00EC01F6"/>
    <w:rsid w:val="00EF1E88"/>
    <w:rsid w:val="00F367FA"/>
    <w:rsid w:val="00F4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AE947-A5EC-4100-887B-F861840F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DBA"/>
    <w:rPr>
      <w:color w:val="0563C1" w:themeColor="hyperlink"/>
      <w:u w:val="single"/>
    </w:rPr>
  </w:style>
  <w:style w:type="paragraph" w:styleId="ListParagraph">
    <w:name w:val="List Paragraph"/>
    <w:basedOn w:val="Normal"/>
    <w:uiPriority w:val="34"/>
    <w:qFormat/>
    <w:rsid w:val="000F79AB"/>
    <w:pPr>
      <w:ind w:left="720"/>
      <w:contextualSpacing/>
    </w:pPr>
  </w:style>
  <w:style w:type="table" w:styleId="TableGrid">
    <w:name w:val="Table Grid"/>
    <w:basedOn w:val="TableNormal"/>
    <w:uiPriority w:val="39"/>
    <w:rsid w:val="004D1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m/r/UMDFCommer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aret.moore@umdf.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 Whitehouse</dc:creator>
  <cp:keywords/>
  <dc:description/>
  <cp:lastModifiedBy>Kara Strittmatter</cp:lastModifiedBy>
  <cp:revision>3</cp:revision>
  <dcterms:created xsi:type="dcterms:W3CDTF">2017-11-13T13:54:00Z</dcterms:created>
  <dcterms:modified xsi:type="dcterms:W3CDTF">2018-01-24T15:47:00Z</dcterms:modified>
</cp:coreProperties>
</file>